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2A" w:rsidRPr="00F45649" w:rsidRDefault="006E5517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5649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</w:t>
      </w:r>
      <w:r w:rsidR="0005552A" w:rsidRPr="00F45649">
        <w:rPr>
          <w:rFonts w:ascii="TH SarabunIT๙" w:hAnsi="TH SarabunIT๙" w:cs="TH SarabunIT๙"/>
          <w:b/>
          <w:bCs/>
          <w:sz w:val="36"/>
          <w:szCs w:val="36"/>
          <w:cs/>
        </w:rPr>
        <w:t>และประเมิน</w:t>
      </w:r>
      <w:r w:rsidRPr="00F45649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</w:t>
      </w:r>
      <w:r w:rsidR="0005552A" w:rsidRPr="00F45649">
        <w:rPr>
          <w:rFonts w:ascii="TH SarabunIT๙" w:hAnsi="TH SarabunIT๙" w:cs="TH SarabunIT๙"/>
          <w:b/>
          <w:bCs/>
          <w:sz w:val="36"/>
          <w:szCs w:val="36"/>
          <w:cs/>
        </w:rPr>
        <w:t>การเกิด</w:t>
      </w:r>
      <w:r w:rsidRPr="00F45649">
        <w:rPr>
          <w:rFonts w:ascii="TH SarabunIT๙" w:hAnsi="TH SarabunIT๙" w:cs="TH SarabunIT๙"/>
          <w:b/>
          <w:bCs/>
          <w:sz w:val="36"/>
          <w:szCs w:val="36"/>
          <w:cs/>
        </w:rPr>
        <w:t>โรคและภัยสุขภาพของจังหวัดสตูล</w:t>
      </w:r>
      <w:r w:rsidRPr="00F456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B4965" w:rsidRPr="00F45649" w:rsidRDefault="006E5517" w:rsidP="009B4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5649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เพื่อรองรับระบบบัญชาการเหตุการณ์ฉุกเฉิน (</w:t>
      </w:r>
      <w:r w:rsidRPr="00F45649">
        <w:rPr>
          <w:rFonts w:ascii="TH SarabunIT๙" w:hAnsi="TH SarabunIT๙" w:cs="TH SarabunIT๙"/>
          <w:b/>
          <w:bCs/>
          <w:sz w:val="32"/>
          <w:szCs w:val="32"/>
        </w:rPr>
        <w:t xml:space="preserve">ICS) </w:t>
      </w:r>
      <w:r w:rsidR="009B4965" w:rsidRPr="00F4564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F45649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ศูนย์ปฏิบัติการฉุกเฉินด้านสาธารณสุข (</w:t>
      </w:r>
      <w:r w:rsidRPr="00F45649">
        <w:rPr>
          <w:rFonts w:ascii="TH SarabunIT๙" w:hAnsi="TH SarabunIT๙" w:cs="TH SarabunIT๙"/>
          <w:b/>
          <w:bCs/>
          <w:sz w:val="32"/>
          <w:szCs w:val="32"/>
        </w:rPr>
        <w:t xml:space="preserve">EOC) </w:t>
      </w:r>
    </w:p>
    <w:p w:rsidR="006E5517" w:rsidRPr="00F45649" w:rsidRDefault="009B4965" w:rsidP="009B4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5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สำนักงานสาธารณสุขจังหวัดสตูล </w:t>
      </w:r>
      <w:r w:rsidR="006E5517" w:rsidRPr="00F4564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F45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F4564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4564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4564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E5517" w:rsidRPr="00F45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552A" w:rsidRPr="00F45649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:rsidR="006E5517" w:rsidRPr="00400EA1" w:rsidRDefault="006E5517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517" w:rsidRPr="00400EA1" w:rsidRDefault="006E5517" w:rsidP="006E55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กระทรวงสาธารณสุขมีนโยบายให้มีการเตรียมความพร้อมตอบโต้สถานการณ์ฉุกเฉินด้านการแพทย์และสาธารณสุข โดยใช้ระบบบัญชาการเหตุการณ์ทางด้านการแพทย์และสาธารณสุข (</w:t>
      </w:r>
      <w:r w:rsidRPr="00400EA1">
        <w:rPr>
          <w:rFonts w:ascii="TH SarabunIT๙" w:hAnsi="TH SarabunIT๙" w:cs="TH SarabunIT๙"/>
          <w:sz w:val="32"/>
          <w:szCs w:val="32"/>
        </w:rPr>
        <w:t>Public Health Emergency Incident Command System</w:t>
      </w:r>
      <w:r w:rsidR="00A21CFC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</w:rPr>
        <w:t xml:space="preserve">: PHEICS) </w:t>
      </w:r>
      <w:r w:rsidRPr="00400EA1">
        <w:rPr>
          <w:rFonts w:ascii="TH SarabunIT๙" w:hAnsi="TH SarabunIT๙" w:cs="TH SarabunIT๙"/>
          <w:sz w:val="32"/>
          <w:szCs w:val="32"/>
          <w:cs/>
        </w:rPr>
        <w:t>โดยนำหลักวิชาการและหลักปฏิบัติการของระบบการบัญชาการ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เหตุการณ์ (</w:t>
      </w:r>
      <w:r w:rsidRPr="00400EA1">
        <w:rPr>
          <w:rFonts w:ascii="TH SarabunIT๙" w:hAnsi="TH SarabunIT๙" w:cs="TH SarabunIT๙"/>
          <w:sz w:val="32"/>
          <w:szCs w:val="32"/>
        </w:rPr>
        <w:t>Incident Command System</w:t>
      </w:r>
      <w:r w:rsidR="00A21CFC">
        <w:rPr>
          <w:rFonts w:ascii="TH SarabunIT๙" w:hAnsi="TH SarabunIT๙" w:cs="TH SarabunIT๙"/>
          <w:sz w:val="32"/>
          <w:szCs w:val="32"/>
        </w:rPr>
        <w:t xml:space="preserve"> : </w:t>
      </w:r>
      <w:r w:rsidRPr="00400EA1">
        <w:rPr>
          <w:rFonts w:ascii="TH SarabunIT๙" w:hAnsi="TH SarabunIT๙" w:cs="TH SarabunIT๙"/>
          <w:sz w:val="32"/>
          <w:szCs w:val="32"/>
        </w:rPr>
        <w:t xml:space="preserve">ICS) </w:t>
      </w:r>
      <w:r w:rsidRPr="00400EA1">
        <w:rPr>
          <w:rFonts w:ascii="TH SarabunIT๙" w:hAnsi="TH SarabunIT๙" w:cs="TH SarabunIT๙"/>
          <w:sz w:val="32"/>
          <w:szCs w:val="32"/>
          <w:cs/>
        </w:rPr>
        <w:t>ในการบริหารจัดการภาวะฉุกเฉิน/ภัยพิบัติด้านการแพทย์             และสาธารณสุข ให้เหมาะสมกับกำลังคนและทรัพยากร เพื่อเตรียมความพร้อมและสามารถบริหารจัดการภาวะฉุกเฉิน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ที่อาจเกิดขึ้นในพื้นที่ได้อย่างมีประสิทธิภาพ พร้อมทั้งสนับสนุนให้นำระบบการบัญชาการเหตุการณ์ (</w:t>
      </w:r>
      <w:r w:rsidRPr="00400EA1">
        <w:rPr>
          <w:rFonts w:ascii="TH SarabunIT๙" w:hAnsi="TH SarabunIT๙" w:cs="TH SarabunIT๙"/>
          <w:sz w:val="32"/>
          <w:szCs w:val="32"/>
        </w:rPr>
        <w:t xml:space="preserve">Incident Command System : ICS) </w:t>
      </w:r>
      <w:r w:rsidRPr="00400EA1">
        <w:rPr>
          <w:rFonts w:ascii="TH SarabunIT๙" w:hAnsi="TH SarabunIT๙" w:cs="TH SarabunIT๙"/>
          <w:sz w:val="32"/>
          <w:szCs w:val="32"/>
          <w:cs/>
        </w:rPr>
        <w:t>มาพัฒนาระบบปรับใช้ให้เหมาะสมกับหน่วยงานทางด้านการแพทย์และสาธารณสุข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และบริบทของพื้นที่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BB1765" w:rsidP="00BB176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ปัจจุบันการเปลี่ยนแปลงของสถานะสุขภาพของมนุษย์มีความซับซ้อนมากกว่าแค่การเป็นโรคหรือไม่เป็นโรค เนื่องจากการเปลี่ยนแปลงของปัจจัยทางสิ่งแวดล้อมเศรษฐกิจและสังคมเกิดขึ้นอย่างรวดเร็วและมีผลกระทบสูงต่อการเปลี่ยนแปลงสถานะสุขภาพ ดังนั้นกระบวนทัศน์ในการป้องกันผลกระทบเชิงลบจากสิ่งคุกคามสุขภาพจึงเป็นสิ่งสำคัญอย่างยิ่งการประเมินความเสี่ยงทางสุขภาพจึงได้ถูกพัฒนาและประยุกต์มาเป็นเครื่องมือที่ช่วยในการคาดการณ์ความเสี่ยง ที่มีโอกาสเกิดขึ้นตามกระบวนการทางวิทยาศาสตร์ เพื่อเป็นซ้อมูลช่วยให้ฝ่ายบริหารสามารถที่จะตัดสินใจในการกำหนดนโยบาย แผนงาน และกลยุทธ์ในการป้องกันผลกระทบเชิงลบจากสิ่งคุกคามสุขภาพ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>จำเป็นต้องพัฒนาระบบการตรวจจับเหตุการณ์ผิดปกติให้รวดเร็วและตอบโต้ได้ทันที ภายใต้ศูนย์ปฏิบัติการภาวะฉุกเฉิน ทีมตระหนักรู้สถานการณ์ ทีมปฏิบัติการสอบสวนควบคุมโรค และหน่วยงานอื่นร่วมกันจัดการภาวะฉุกเฉินทางสาธารณสุข (</w:t>
      </w:r>
      <w:r w:rsidR="006E5517" w:rsidRPr="00400EA1">
        <w:rPr>
          <w:rFonts w:ascii="TH SarabunIT๙" w:hAnsi="TH SarabunIT๙" w:cs="TH SarabunIT๙"/>
          <w:sz w:val="32"/>
          <w:szCs w:val="32"/>
        </w:rPr>
        <w:t>Public Health Emergency Management</w:t>
      </w:r>
      <w:r w:rsidR="00A21CFC">
        <w:rPr>
          <w:rFonts w:ascii="TH SarabunIT๙" w:hAnsi="TH SarabunIT๙" w:cs="TH SarabunIT๙"/>
          <w:sz w:val="32"/>
          <w:szCs w:val="32"/>
        </w:rPr>
        <w:t xml:space="preserve"> </w:t>
      </w:r>
      <w:r w:rsidR="006E5517" w:rsidRPr="00400EA1">
        <w:rPr>
          <w:rFonts w:ascii="TH SarabunIT๙" w:hAnsi="TH SarabunIT๙" w:cs="TH SarabunIT๙"/>
          <w:sz w:val="32"/>
          <w:szCs w:val="32"/>
        </w:rPr>
        <w:t xml:space="preserve">: PHEM)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>โดยรายงานข้อมูลโรคและ</w:t>
      </w:r>
      <w:r w:rsidR="00A21CF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6E5517" w:rsidRPr="00400EA1">
        <w:rPr>
          <w:rFonts w:ascii="TH SarabunIT๙" w:hAnsi="TH SarabunIT๙" w:cs="TH SarabunIT๙"/>
          <w:sz w:val="32"/>
          <w:szCs w:val="32"/>
          <w:cs/>
        </w:rPr>
        <w:t>ภัยสุขภาพตามระดับความรุนแรงที่เกิดขึ้นในพื้นที่ต่างๆ ผ่านระบบการบัญชาการเหตุการณ์ (</w:t>
      </w:r>
      <w:r w:rsidR="006E5517" w:rsidRPr="00400EA1">
        <w:rPr>
          <w:rFonts w:ascii="TH SarabunIT๙" w:hAnsi="TH SarabunIT๙" w:cs="TH SarabunIT๙"/>
          <w:sz w:val="32"/>
          <w:szCs w:val="32"/>
        </w:rPr>
        <w:t xml:space="preserve">ICS)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ที่เชื่อมโยงระดับอำเภอ จังหวัด</w:t>
      </w:r>
      <w:r w:rsidR="006E5517"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>เขตสุขภาพ และกระทรวงสาธารณสุขส่วนกลาง</w:t>
      </w:r>
    </w:p>
    <w:p w:rsidR="006E5517" w:rsidRDefault="006E5517" w:rsidP="0013625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สำนักงานสาธารณสุขจังหวัดสตูล สนองนโยบายดังกล่าวโดยนำระบบการบัญชาการเหตุการณ์ฉุกเฉินทางด้านการแพทย์และสาธารณสุข สำหรับการจัดการโรคและภัยสุขภาพในจังหวัดสตูล ประจำปี</w:t>
      </w:r>
      <w:r w:rsidR="00BB1765"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="00BB1765" w:rsidRPr="00400EA1">
        <w:rPr>
          <w:rFonts w:ascii="TH SarabunIT๙" w:hAnsi="TH SarabunIT๙" w:cs="TH SarabunIT๙"/>
          <w:sz w:val="32"/>
          <w:szCs w:val="32"/>
          <w:cs/>
        </w:rPr>
        <w:t>พ</w:t>
      </w:r>
      <w:r w:rsidR="00BB1765" w:rsidRPr="00400EA1">
        <w:rPr>
          <w:rFonts w:ascii="TH SarabunIT๙" w:hAnsi="TH SarabunIT๙" w:cs="TH SarabunIT๙"/>
          <w:sz w:val="32"/>
          <w:szCs w:val="32"/>
        </w:rPr>
        <w:t>.</w:t>
      </w:r>
      <w:r w:rsidR="00BB1765" w:rsidRPr="00400EA1">
        <w:rPr>
          <w:rFonts w:ascii="TH SarabunIT๙" w:hAnsi="TH SarabunIT๙" w:cs="TH SarabunIT๙"/>
          <w:sz w:val="32"/>
          <w:szCs w:val="32"/>
          <w:cs/>
        </w:rPr>
        <w:t>ศ</w:t>
      </w:r>
      <w:r w:rsidR="00BB1765" w:rsidRPr="00400EA1">
        <w:rPr>
          <w:rFonts w:ascii="TH SarabunIT๙" w:hAnsi="TH SarabunIT๙" w:cs="TH SarabunIT๙"/>
          <w:sz w:val="32"/>
          <w:szCs w:val="32"/>
        </w:rPr>
        <w:t>. 2567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เพื่อให้บุคลากรสาธารณสุขทุกระดับมีความพร้อมและเข้าใจระบบการบัญชาการฉุกเฉินทางด้านการแพทย์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และสาธารณสุข มีระบบการสั่งการควบคุมประสานงานที่มีมาตรฐาน เป็นไปในทิศทางเดียวกันอย่างเป็นเอกภาพ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ส่งผลให้ประชาชนได้รับการช่วยเหลือด้านการแพทย์และสาธารณสุข และพัฒนาระบบบัญชาการเหตุการณ์ฉุกเฉิน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ด้านการแพทย์และสาธารณสุขในระดับจังหวัด และระดับอำเภอ ประกอบกับจากประสบการณ์ตอบโต้สถานการณ์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อุทกภัยที่ผ่านมา พบว่าความพร้อมของทีมตระหนักรู้ซึ่งเป็นหัวใจสำคัญของการจัดการภาวะฉุกเฉินทั้งโรค</w:t>
      </w:r>
      <w:r w:rsidR="00DD6DCE" w:rsidRPr="00400EA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ภัยสุขภาพยังมีจุดอ่อนจำเป็นต้องเร่งดำเนินการพัฒนาทีมตระหนักรู้ให้มีความพร้อมรองรับภัยฉุกเฉินทั้งโรค</w:t>
      </w:r>
      <w:r w:rsidR="00BB1765" w:rsidRPr="00400E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และภัยสุขภาพ และพัฒนาระบบบัญชาการเหตุการณ์ฉุกเฉินรองรับการปฏิบัติการในศูนย์ปฏิบัติการภาวะฉุกเฉิน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(Emergency Operations Center: EOC) </w:t>
      </w:r>
      <w:r w:rsidRPr="00400EA1">
        <w:rPr>
          <w:rFonts w:ascii="TH SarabunIT๙" w:hAnsi="TH SarabunIT๙" w:cs="TH SarabunIT๙"/>
          <w:sz w:val="32"/>
          <w:szCs w:val="32"/>
          <w:cs/>
        </w:rPr>
        <w:t>จึงได้ดำเนินการพัฒนารูปแบบการวิเคราะห์ความเสี่ยงโรคและภัยสุขภาพของจังหวัดสตูล โดยจัดลำดับความเสี่ยงสำหรับเตรียมความพร้อมรองรับระบบบัญชาการเหตุการณ์ฉุกเฉิน (</w:t>
      </w:r>
      <w:r w:rsidRPr="00400EA1">
        <w:rPr>
          <w:rFonts w:ascii="TH SarabunIT๙" w:hAnsi="TH SarabunIT๙" w:cs="TH SarabunIT๙"/>
          <w:sz w:val="32"/>
          <w:szCs w:val="32"/>
        </w:rPr>
        <w:t xml:space="preserve">ICS)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และศูนย์ปฏิบัติการฉุกเฉินด้านสาธารณสุข (</w:t>
      </w:r>
      <w:r w:rsidRPr="00400EA1">
        <w:rPr>
          <w:rFonts w:ascii="TH SarabunIT๙" w:hAnsi="TH SarabunIT๙" w:cs="TH SarabunIT๙"/>
          <w:sz w:val="32"/>
          <w:szCs w:val="32"/>
        </w:rPr>
        <w:t xml:space="preserve">EOC) 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จะเป็นกระตุ้นให้เกิด 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profile </w:t>
      </w:r>
      <w:r w:rsidRPr="00400EA1">
        <w:rPr>
          <w:rFonts w:ascii="TH SarabunIT๙" w:hAnsi="TH SarabunIT๙" w:cs="TH SarabunIT๙"/>
          <w:sz w:val="32"/>
          <w:szCs w:val="32"/>
          <w:cs/>
        </w:rPr>
        <w:t>บ่งชี้ความเสี่ยงสำคัญสำหรับการเตรียมพร้อมในการตอบโต้ภาวะฉุกเฉินในอนาคต ทั้งนี้เครื่องมือที่สำคัญในการรับมือกับภาวะฉุกเฉิน เพื่อจำกัดผลกระทบด้านสุขภาพ เศรษฐกิจ สังคม คือ ศูนย์ปฏิบัติการภาวะฉุกเฉิน และระบบบัญชา</w:t>
      </w:r>
      <w:r w:rsidR="00DC004B">
        <w:rPr>
          <w:rFonts w:ascii="TH SarabunIT๙" w:hAnsi="TH SarabunIT๙" w:cs="TH SarabunIT๙"/>
          <w:sz w:val="32"/>
          <w:szCs w:val="32"/>
          <w:cs/>
        </w:rPr>
        <w:t xml:space="preserve">การเหตุการณ์ในภาวะฉุกเฉิน </w:t>
      </w:r>
    </w:p>
    <w:p w:rsidR="00D1563F" w:rsidRPr="00400EA1" w:rsidRDefault="00D1563F" w:rsidP="0013625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517" w:rsidRPr="00400EA1" w:rsidRDefault="006E5517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1765" w:rsidRPr="00400EA1" w:rsidRDefault="00BB1765" w:rsidP="00BB1765">
      <w:pPr>
        <w:spacing w:before="120"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00EA1">
        <w:rPr>
          <w:rFonts w:ascii="TH SarabunIT๙" w:hAnsi="TH SarabunIT๙" w:cs="TH SarabunIT๙"/>
          <w:sz w:val="32"/>
          <w:szCs w:val="32"/>
        </w:rPr>
        <w:t xml:space="preserve">1.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เพื่อประเมินความเสี่ยงสำคัญด้านโรคและภัยสุขภาพ (</w:t>
      </w:r>
      <w:r w:rsidRPr="00400EA1">
        <w:rPr>
          <w:rFonts w:ascii="TH SarabunIT๙" w:hAnsi="TH SarabunIT๙" w:cs="TH SarabunIT๙"/>
          <w:sz w:val="32"/>
          <w:szCs w:val="32"/>
        </w:rPr>
        <w:t xml:space="preserve">Hazard Risk Assessment) </w:t>
      </w:r>
      <w:r w:rsidRPr="00400EA1">
        <w:rPr>
          <w:rFonts w:ascii="TH SarabunIT๙" w:hAnsi="TH SarabunIT๙" w:cs="TH SarabunIT๙"/>
          <w:sz w:val="32"/>
          <w:szCs w:val="32"/>
          <w:cs/>
        </w:rPr>
        <w:t>ในพื้นที่รับผิดชอบของสำนักงานสาธารณสุขจังหวัดสตูล ประจำปี พ</w:t>
      </w:r>
      <w:r w:rsidRPr="00400EA1">
        <w:rPr>
          <w:rFonts w:ascii="TH SarabunIT๙" w:hAnsi="TH SarabunIT๙" w:cs="TH SarabunIT๙"/>
          <w:sz w:val="32"/>
          <w:szCs w:val="32"/>
        </w:rPr>
        <w:t>.</w:t>
      </w:r>
      <w:r w:rsidRPr="00400EA1">
        <w:rPr>
          <w:rFonts w:ascii="TH SarabunIT๙" w:hAnsi="TH SarabunIT๙" w:cs="TH SarabunIT๙"/>
          <w:sz w:val="32"/>
          <w:szCs w:val="32"/>
          <w:cs/>
        </w:rPr>
        <w:t>ศ</w:t>
      </w:r>
      <w:r w:rsidRPr="00400EA1">
        <w:rPr>
          <w:rFonts w:ascii="TH SarabunIT๙" w:hAnsi="TH SarabunIT๙" w:cs="TH SarabunIT๙"/>
          <w:sz w:val="32"/>
          <w:szCs w:val="32"/>
        </w:rPr>
        <w:t>.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</w:rPr>
        <w:t>2567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และนำผลการประเมินความเสี่ยงด้านโรคและภัยสุขภาพมาใช้เป็นข้อมูลที่ช่วยในการกำหนดมาตรการ แนวทางหรือ จัดทำแผนรับมือกับความเสี่ยงที่จะเกิดขึ้น เป็นการเตรียมความพร้อมในการตอบโต้ภาวะฉุกเฉินด้านการแพทย์และสาธารณสุขโดยลดโอกาสการเกิด ลดผลกระทบและความรุนแรงจากความเสี่ยงที่เกิดขึ้น ที่จะทำให้ผลการดำเนินงานไม่เป็นไปตามวัตถุประสงค์ เป้าหมาย และภารกิจ</w:t>
      </w:r>
    </w:p>
    <w:p w:rsidR="006E5517" w:rsidRPr="00400EA1" w:rsidRDefault="006E5517" w:rsidP="006E551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2.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เพื่อให้กระตุ้นให้เกิดกลยุทธ์ในการบริหารจัดการความเสี่ยงเริ่มต้นให้เกิดกระบวนการรับฟัง</w:t>
      </w:r>
      <w:r w:rsidR="00DD6DCE" w:rsidRPr="00400EA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00EA1">
        <w:rPr>
          <w:rFonts w:ascii="TH SarabunIT๙" w:hAnsi="TH SarabunIT๙" w:cs="TH SarabunIT๙"/>
          <w:sz w:val="32"/>
          <w:szCs w:val="32"/>
          <w:cs/>
        </w:rPr>
        <w:t>ความคิดเห็นในการจัดการความเสี่ยงโรคและภัยสุขภาพที่อาจจะเกิดขึ้นในอนาคตเป็นไปได้อย่างเป็น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DD6DCE" w:rsidRPr="00400EA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Pr="00400EA1">
        <w:rPr>
          <w:rFonts w:ascii="TH SarabunIT๙" w:hAnsi="TH SarabunIT๙" w:cs="TH SarabunIT๙"/>
          <w:sz w:val="32"/>
          <w:szCs w:val="32"/>
        </w:rPr>
        <w:t>Risk profile</w:t>
      </w:r>
      <w:r w:rsidR="00BB1765"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บ่งชี้ความเสี่ยงสำคัญสำหรับการเตรียมพร้อมในการตอบโต้ภาวะฉุกเฉิน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ด้านการแพทย์และสาธารณสุข และใช้เป็นแนวทางในการจัดทำแผน </w:t>
      </w:r>
      <w:r w:rsidRPr="00400EA1">
        <w:rPr>
          <w:rFonts w:ascii="TH SarabunIT๙" w:hAnsi="TH SarabunIT๙" w:cs="TH SarabunIT๙"/>
          <w:sz w:val="32"/>
          <w:szCs w:val="32"/>
        </w:rPr>
        <w:t xml:space="preserve">AHP 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00EA1">
        <w:rPr>
          <w:rFonts w:ascii="TH SarabunIT๙" w:hAnsi="TH SarabunIT๙" w:cs="TH SarabunIT๙"/>
          <w:sz w:val="32"/>
          <w:szCs w:val="32"/>
        </w:rPr>
        <w:t>IAP</w:t>
      </w:r>
    </w:p>
    <w:p w:rsidR="006E5517" w:rsidRPr="00400EA1" w:rsidRDefault="006E5517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00EA1">
        <w:rPr>
          <w:rFonts w:ascii="TH SarabunIT๙" w:hAnsi="TH SarabunIT๙" w:cs="TH SarabunIT๙"/>
          <w:b/>
          <w:bCs/>
          <w:sz w:val="36"/>
          <w:szCs w:val="36"/>
          <w:cs/>
        </w:rPr>
        <w:t>ขอบเขต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ใช้เป็นแนวปฏิบัติในการประเมินความเสี่ยงการเกิดโรคและภัยสุขภาพที่อาจจะเกิดขึ้นในอนาคต              ซึ่งจะต้องพัฒนาให้ครอบคลุมทั้งกระบวนการรวบรวมข้อมูลผลการติดตามข้อมูลข่าวสารและสถานการณ์             และข่าวกรอง การแต่งตั้งคณะทำงานความเสี่ยง การกำหนดบริบท (</w:t>
      </w:r>
      <w:r w:rsidRPr="00400EA1">
        <w:rPr>
          <w:rFonts w:ascii="TH SarabunIT๙" w:hAnsi="TH SarabunIT๙" w:cs="TH SarabunIT๙"/>
          <w:sz w:val="32"/>
          <w:szCs w:val="32"/>
        </w:rPr>
        <w:t xml:space="preserve">Establishing Context) </w:t>
      </w:r>
      <w:r w:rsidRPr="00400EA1">
        <w:rPr>
          <w:rFonts w:ascii="TH SarabunIT๙" w:hAnsi="TH SarabunIT๙" w:cs="TH SarabunIT๙"/>
          <w:sz w:val="32"/>
          <w:szCs w:val="32"/>
          <w:cs/>
        </w:rPr>
        <w:t>การชี้บ่ง/ทบทวนความเสี่ยง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Identification) </w:t>
      </w:r>
      <w:r w:rsidRPr="00400EA1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Analysis) </w:t>
      </w:r>
      <w:r w:rsidRPr="00400EA1">
        <w:rPr>
          <w:rFonts w:ascii="TH SarabunIT๙" w:hAnsi="TH SarabunIT๙" w:cs="TH SarabunIT๙"/>
          <w:sz w:val="32"/>
          <w:szCs w:val="32"/>
          <w:cs/>
        </w:rPr>
        <w:t>ประเมินความเสี่ยง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Evaluation) 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เลือกมาตรการจัดการความเสี่ยงที่เหมาะสมและ/หรือดำเนินการจัดทำ/ทบทวนแผนฉุกเฉิน การติดตาม/เฝ้าระวังเพื่อเป็นข้อมูลในการทบทวนความเสี่ยง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Monitoring and Review) </w:t>
      </w:r>
      <w:r w:rsidR="00DD6DCE" w:rsidRPr="00400EA1">
        <w:rPr>
          <w:rFonts w:ascii="TH SarabunIT๙" w:hAnsi="TH SarabunIT๙" w:cs="TH SarabunIT๙"/>
          <w:sz w:val="32"/>
          <w:szCs w:val="32"/>
          <w:cs/>
        </w:rPr>
        <w:t xml:space="preserve">และการสื่อสารความเสี่ยง </w:t>
      </w:r>
      <w:r w:rsidRPr="00400EA1">
        <w:rPr>
          <w:rFonts w:ascii="TH SarabunIT๙" w:hAnsi="TH SarabunIT๙" w:cs="TH SarabunIT๙"/>
          <w:sz w:val="32"/>
          <w:szCs w:val="32"/>
          <w:cs/>
        </w:rPr>
        <w:t>(</w:t>
      </w:r>
      <w:r w:rsidRPr="00400EA1">
        <w:rPr>
          <w:rFonts w:ascii="TH SarabunIT๙" w:hAnsi="TH SarabunIT๙" w:cs="TH SarabunIT๙"/>
          <w:sz w:val="32"/>
          <w:szCs w:val="32"/>
        </w:rPr>
        <w:t>Risk Communication)</w:t>
      </w:r>
    </w:p>
    <w:p w:rsidR="006E5517" w:rsidRPr="00400EA1" w:rsidRDefault="006E5517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นิยาม/คำจำกัดความ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1.1 </w:t>
      </w:r>
      <w:r w:rsidRPr="00400EA1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เหตุการณ์ใดๆ ก็ตามที่มากระทบต่อวัตถุประสงค์และความคาดหวังของการ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ดำเนินงานด้านการแพทย์และสาธารณสุข ซึ่งอาจเกิดจากความไม่แน่นอนของสภาพแวดล้อม ที่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เปลี่ยนแปลงไป แล้วมีผลทำให้เกิดความเสียหาย สูญเสีย หรือขัดขวางความสำเร็จในการบรรลุ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วัตถุประสงค์และความคาดหวังของการดำเนินงานด้านการแพทย์และสาธารณสุข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1.2 </w:t>
      </w:r>
      <w:r w:rsidRPr="00400EA1">
        <w:rPr>
          <w:rFonts w:ascii="TH SarabunIT๙" w:hAnsi="TH SarabunIT๙" w:cs="TH SarabunIT๙"/>
          <w:sz w:val="32"/>
          <w:szCs w:val="32"/>
          <w:cs/>
        </w:rPr>
        <w:t>การกำหนดบริบท (</w:t>
      </w:r>
      <w:r w:rsidRPr="00400EA1">
        <w:rPr>
          <w:rFonts w:ascii="TH SarabunIT๙" w:hAnsi="TH SarabunIT๙" w:cs="TH SarabunIT๙"/>
          <w:sz w:val="32"/>
          <w:szCs w:val="32"/>
        </w:rPr>
        <w:t xml:space="preserve">Establishing the context)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การระบุหรืออธิบายถึงลักษณะธรรมชาติ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สถานการณ์ สาเหตุของปัญหา/ความเสี่ยง แหล่งกำเนิดของความเสี่ยง ผลกระทบของความเสี่ยงนั้นรวมทั้งพิจารณารายละเอียดและความเพียงพอของมาตรการควบคุมที่มีอยู่ เพื่อใช้ในการพิจารณาถึงการบริหารความเสี่ยง และกำหนดขอบเขต และเกณฑ์ความเสี่ยง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1.3 การชี้บ่งความเสี่ยง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identification)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กระบวนการค้นหา การยอมรับ และ            การอธิบายความเสี่ยง โดยการชี้บ่งความเสี่ยง ต้องพิจารณาจากการชี้บ่งแหล่งกำเนิดความเสี่ยง เหตุการณ์สาเหตุ และความเป็นไปได้ของผลกระทบที่ตามมา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1.4 การประเมินความเสี่ยง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assessment)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กระบวนการทั้งหมดของการชี้บ่ง              ความเสี่ยง การวิเคราะห์ความเสี่ยง และการประเมินผลความเสี่ยง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1.5 การวิเคราะห์ความเสี่ยง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analysis)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กระบวนการที่ทำความเข้าใจกับธรรมชาติของความเสี่ยง และกำหนดระดับของความเสี่ยง (โดยการพิจารณาจากโอกาสที่จะเกิด (</w:t>
      </w:r>
      <w:r w:rsidRPr="00400EA1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400EA1">
        <w:rPr>
          <w:rFonts w:ascii="TH SarabunIT๙" w:hAnsi="TH SarabunIT๙" w:cs="TH SarabunIT๙"/>
          <w:sz w:val="32"/>
          <w:szCs w:val="32"/>
          <w:cs/>
        </w:rPr>
        <w:t>และผลกระทบ (</w:t>
      </w:r>
      <w:r w:rsidRPr="00400EA1">
        <w:rPr>
          <w:rFonts w:ascii="TH SarabunIT๙" w:hAnsi="TH SarabunIT๙" w:cs="TH SarabunIT๙"/>
          <w:sz w:val="32"/>
          <w:szCs w:val="32"/>
        </w:rPr>
        <w:t xml:space="preserve">Impact) </w:t>
      </w:r>
      <w:r w:rsidRPr="00400EA1">
        <w:rPr>
          <w:rFonts w:ascii="TH SarabunIT๙" w:hAnsi="TH SarabunIT๙" w:cs="TH SarabunIT๙"/>
          <w:sz w:val="32"/>
          <w:szCs w:val="32"/>
          <w:cs/>
        </w:rPr>
        <w:t>ของความเสี่ยงนั้นๆ) โดยหมายรวมถึงการวิเคราะห์ความเสี่ยงเป็นหลักเบื้องต้นในการประเมินผล               ความเสี่ยง และการตัดสินใจปฏิบัติต่อความเสี่ยงการวิเคราะห์ความเสี่ยงจะรวมถึงการประเมินผลความเสี่ยง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1.6 การประเมินผลความเสี่ยง (</w:t>
      </w:r>
      <w:r w:rsidRPr="00400EA1">
        <w:rPr>
          <w:rFonts w:ascii="TH SarabunIT๙" w:hAnsi="TH SarabunIT๙" w:cs="TH SarabunIT๙"/>
          <w:sz w:val="32"/>
          <w:szCs w:val="32"/>
        </w:rPr>
        <w:t xml:space="preserve">Risk evaluation)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เป็นกระบวนการเปรียบเทียบ ระหว่างผลการวิเคราะห์ความเสี่ยง กับเกณฑ์ความเสี่ยง เพี่อตัดสินใจว่าความเสี่ยง ดังกล่าวอยู่สามารถยอมรับได้หรือสามารถรับได้หมายเหตุ การประเมินผลความเสี่ยงช่วยในการตัดสินใจ ในการปฏิบัติหรือจัดการต่อความเสี่ยง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1.7 </w:t>
      </w:r>
      <w:r w:rsidRPr="00400EA1">
        <w:rPr>
          <w:rFonts w:ascii="TH SarabunIT๙" w:hAnsi="TH SarabunIT๙" w:cs="TH SarabunIT๙"/>
          <w:sz w:val="32"/>
          <w:szCs w:val="32"/>
          <w:cs/>
        </w:rPr>
        <w:t>ผลที่เกิดตามมา (</w:t>
      </w:r>
      <w:r w:rsidRPr="00400EA1">
        <w:rPr>
          <w:rFonts w:ascii="TH SarabunIT๙" w:hAnsi="TH SarabunIT๙" w:cs="TH SarabunIT๙"/>
          <w:sz w:val="32"/>
          <w:szCs w:val="32"/>
        </w:rPr>
        <w:t xml:space="preserve">Consequence/Impact)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ขนาดความรุนแรงของความเสียหายที่จะเกิดขึ้นหาก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เกิดเหตุการณ์ความเสี่ยง หรือเหตุการณ์จะเป็นตัวนำมาซึ่งผลที่จะเกิดขึ้น ผลลัพธ์ของเหตุการณ์ที่มี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ผลกระทบต่อวัตถุประสงค์ โดย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sym w:font="Symbol" w:char="F0B7"/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ผลที่ตามมามีทั้งแน่นอนหรือไม่แน่นอน และมีทั้งทางบวก หรือทางลบที่มีผลกระทบต่อการ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ดำเนินงานด้านสาธารณสุข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sym w:font="Symbol" w:char="F0B7"/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ผลที่ตามมาอาจแสดงได้ทั้งเชิงคุณภาพและเชิงปริมาณ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sym w:font="Symbol" w:char="F0B7"/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ผลที่ตามมาเริ่มแรก สามารถทำให้เกิดผลกระทบที่ตามมามากขึ้น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1.8 </w:t>
      </w:r>
      <w:r w:rsidRPr="00400EA1">
        <w:rPr>
          <w:rFonts w:ascii="TH SarabunIT๙" w:hAnsi="TH SarabunIT๙" w:cs="TH SarabunIT๙"/>
          <w:sz w:val="32"/>
          <w:szCs w:val="32"/>
          <w:cs/>
        </w:rPr>
        <w:t>โอกาสเกิด (</w:t>
      </w:r>
      <w:r w:rsidRPr="00400EA1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หมายถึง ความถี่หรือโอกาสที่จะเกิดเหตุการณ์ความเสี่ยง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00EA1">
        <w:rPr>
          <w:rFonts w:ascii="TH SarabunIT๙" w:hAnsi="TH SarabunIT๙" w:cs="TH SarabunIT๙"/>
          <w:spacing w:val="-12"/>
          <w:sz w:val="32"/>
          <w:szCs w:val="32"/>
        </w:rPr>
        <w:t xml:space="preserve">1.9 </w:t>
      </w:r>
      <w:r w:rsidRPr="00400EA1">
        <w:rPr>
          <w:rFonts w:ascii="TH SarabunIT๙" w:hAnsi="TH SarabunIT๙" w:cs="TH SarabunIT๙"/>
          <w:spacing w:val="-12"/>
          <w:sz w:val="32"/>
          <w:szCs w:val="32"/>
          <w:cs/>
        </w:rPr>
        <w:t>การเฝ้าระวัง (</w:t>
      </w:r>
      <w:r w:rsidRPr="00400EA1">
        <w:rPr>
          <w:rFonts w:ascii="TH SarabunIT๙" w:hAnsi="TH SarabunIT๙" w:cs="TH SarabunIT๙"/>
          <w:spacing w:val="-12"/>
          <w:sz w:val="32"/>
          <w:szCs w:val="32"/>
        </w:rPr>
        <w:t xml:space="preserve">Monitoring) </w:t>
      </w:r>
      <w:r w:rsidRPr="00400EA1">
        <w:rPr>
          <w:rFonts w:ascii="TH SarabunIT๙" w:hAnsi="TH SarabunIT๙" w:cs="TH SarabunIT๙"/>
          <w:spacing w:val="-12"/>
          <w:sz w:val="32"/>
          <w:szCs w:val="32"/>
          <w:cs/>
        </w:rPr>
        <w:t>หมายถึง ความต่อเนื่องของการตรวจสอบ การดูแล การสังเกตจุดสำคัญ หรือ</w:t>
      </w:r>
      <w:r w:rsidRPr="00400EA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pacing w:val="-12"/>
          <w:sz w:val="32"/>
          <w:szCs w:val="32"/>
          <w:cs/>
        </w:rPr>
        <w:t>การตัดสินใจเพื่อที่จะชี้บ่งการเปลี่ยนแปลงของสมรรถนะในระดับที่ต้องการหรือคาดหวัง การเฝ้าระวังสามารถ</w:t>
      </w:r>
      <w:r w:rsidRPr="00400EA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pacing w:val="-12"/>
          <w:sz w:val="32"/>
          <w:szCs w:val="32"/>
          <w:cs/>
        </w:rPr>
        <w:t>ประยุกต์กับกรอบการบริหารความเสี่ยง กระบวนการบริหารความเสี่ยง ความเสี่ยง หรือการควบคุม</w:t>
      </w:r>
    </w:p>
    <w:p w:rsidR="006E5517" w:rsidRPr="00400EA1" w:rsidRDefault="006E5517" w:rsidP="006E55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บริบทที่จะประเมิน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การประเมินภัยคุกคาม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Hazard assessment) 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-  </w:t>
      </w:r>
      <w:r w:rsidRPr="00400EA1">
        <w:rPr>
          <w:rFonts w:ascii="TH SarabunIT๙" w:hAnsi="TH SarabunIT๙" w:cs="TH SarabunIT๙"/>
          <w:sz w:val="32"/>
          <w:szCs w:val="32"/>
          <w:cs/>
        </w:rPr>
        <w:t>หาสาเหตุที่เป็นสาเหตุของเหตุการณ์ เชื้อโรค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สารเคมี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ปัจจัยทางกายภาพ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กัมมันตรังสี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ฯลฯ</w:t>
      </w:r>
      <w:r w:rsidRPr="00400E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ทบทวนข้อมูลที่เกี่ยวข้องกับภัยคุกคามนั้นๆ กลุ่มประชากรที่เจ็บป่วย อาการและธรรมชาติของโรค                    (ในคน หรือ ในสัตว์) ระยะเวลาและความเร็วในการแพร่กระจาย ลักษณะพื้นที่ ที่เกิดเหตุการณ์</w:t>
      </w:r>
      <w:r w:rsidRPr="00400EA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จัดอันดับความเป็นไปได้ของสาเหตุ หากคาดว่ามีหลายสาเหตุ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การประเมินการสัมผัส (</w:t>
      </w:r>
      <w:r w:rsidR="00F1577F">
        <w:rPr>
          <w:rFonts w:ascii="TH SarabunIT๙" w:hAnsi="TH SarabunIT๙" w:cs="TH SarabunIT๙"/>
          <w:b/>
          <w:bCs/>
          <w:sz w:val="32"/>
          <w:szCs w:val="32"/>
        </w:rPr>
        <w:t>Exposures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 assessment)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จำนวนคนหรือกลุ่มที่คาดว่าจะสัมผัสภัยคุกคาม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จำนวนคนที่สัมผัสที่ไวรับต่อการเกิดโรค (เช่น ไม่มีภูมิต้านทาน)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ข้อมูลที่จำเป็นต่อการประเมิน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00EA1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400EA1">
        <w:rPr>
          <w:rFonts w:ascii="TH SarabunIT๙" w:hAnsi="TH SarabunIT๙" w:cs="TH SarabunIT๙"/>
          <w:sz w:val="32"/>
          <w:szCs w:val="32"/>
          <w:cs/>
        </w:rPr>
        <w:t>วิธีการถ่ายทอดโรค :</w:t>
      </w:r>
      <w:proofErr w:type="gramEnd"/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การสัมผัส สัตว์สู่คน โรคนำโดยแมลง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00EA1">
        <w:rPr>
          <w:rFonts w:ascii="TH SarabunIT๙" w:hAnsi="TH SarabunIT๙" w:cs="TH SarabunIT๙"/>
          <w:sz w:val="32"/>
          <w:szCs w:val="32"/>
        </w:rPr>
        <w:t xml:space="preserve">- </w:t>
      </w:r>
      <w:r w:rsidRPr="00400EA1">
        <w:rPr>
          <w:rFonts w:ascii="TH SarabunIT๙" w:hAnsi="TH SarabunIT๙" w:cs="TH SarabunIT๙"/>
          <w:sz w:val="32"/>
          <w:szCs w:val="32"/>
          <w:cs/>
        </w:rPr>
        <w:t>ระยะฟักตัวของโรค ระยะก่อโรค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00EA1">
        <w:rPr>
          <w:rFonts w:ascii="TH SarabunIT๙" w:hAnsi="TH SarabunIT๙" w:cs="TH SarabunIT๙"/>
          <w:sz w:val="32"/>
          <w:szCs w:val="32"/>
        </w:rPr>
        <w:t xml:space="preserve">- </w:t>
      </w:r>
      <w:r w:rsidRPr="00400EA1">
        <w:rPr>
          <w:rFonts w:ascii="TH SarabunIT๙" w:hAnsi="TH SarabunIT๙" w:cs="TH SarabunIT๙"/>
          <w:sz w:val="32"/>
          <w:szCs w:val="32"/>
          <w:cs/>
        </w:rPr>
        <w:t>ระยะเวลาและปริมาณการสัมผัส สารเคมี เชื้อโรค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F1577F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- Reproductive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number </w:t>
      </w:r>
      <w:r w:rsidR="006E5517" w:rsidRPr="00400EA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6E5517"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 xml:space="preserve">ผู้ป่วย </w:t>
      </w:r>
      <w:r w:rsidR="006E5517" w:rsidRPr="00400EA1">
        <w:rPr>
          <w:rFonts w:ascii="TH SarabunIT๙" w:hAnsi="TH SarabunIT๙" w:cs="TH SarabunIT๙"/>
          <w:sz w:val="32"/>
          <w:szCs w:val="32"/>
        </w:rPr>
        <w:t xml:space="preserve">1 </w:t>
      </w:r>
      <w:r w:rsidR="006E5517" w:rsidRPr="00400EA1">
        <w:rPr>
          <w:rFonts w:ascii="TH SarabunIT๙" w:hAnsi="TH SarabunIT๙" w:cs="TH SarabunIT๙"/>
          <w:sz w:val="32"/>
          <w:szCs w:val="32"/>
          <w:cs/>
        </w:rPr>
        <w:t>ราย จะแพร่เชื้อให้คนป่วยได้เฉลี่ยกี่ราย ในระยะเวลาการแพร่เชื้อของโรค</w:t>
      </w:r>
      <w:r w:rsidR="006E5517"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00EA1">
        <w:rPr>
          <w:rFonts w:ascii="TH SarabunIT๙" w:hAnsi="TH SarabunIT๙" w:cs="TH SarabunIT๙"/>
          <w:sz w:val="32"/>
          <w:szCs w:val="32"/>
        </w:rPr>
        <w:t xml:space="preserve">- </w:t>
      </w:r>
      <w:r w:rsidRPr="00400EA1">
        <w:rPr>
          <w:rFonts w:ascii="TH SarabunIT๙" w:hAnsi="TH SarabunIT๙" w:cs="TH SarabunIT๙"/>
          <w:sz w:val="32"/>
          <w:szCs w:val="32"/>
          <w:cs/>
        </w:rPr>
        <w:t>ความครอบคลุมของวัคซีน ประสิทธิผลของวัคซีน</w:t>
      </w:r>
    </w:p>
    <w:p w:rsidR="006E5517" w:rsidRPr="00400EA1" w:rsidRDefault="006E5517" w:rsidP="006E5517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การประเมินบริบททางสังคมและสิ่งแวดล้อม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Context assessment)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สังคม ผลของการแยกตัวหรือกักตัว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การเปลี่ยนแปลงการดำเนินชีวิต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การยอมรับของสังคมต่อมาตรการ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สังคมรังเกียจ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ผลกระทบต่อสภาพจิตใจ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ปัจจัยทางเทคนิค การป่วย/ตาย/พิการ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ประสิทธิภาพ/ผลข้างเคียง/ความทันเวลาของ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  <w:r w:rsidRPr="00400EA1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</w:t>
      </w:r>
      <w:r w:rsidRPr="00400EA1">
        <w:rPr>
          <w:rFonts w:ascii="TH SarabunIT๙" w:hAnsi="TH SarabunIT๙" w:cs="TH SarabunIT๙"/>
          <w:sz w:val="32"/>
          <w:szCs w:val="32"/>
          <w:cs/>
        </w:rPr>
        <w:t xml:space="preserve"> เศรษฐกิจ ค่าใช้จ่ายโดยตรงของการหน่วยงาน/ผู้เจ็บป่วยและครอบครัว</w:t>
      </w:r>
      <w:r w:rsidRPr="00400EA1">
        <w:rPr>
          <w:rFonts w:ascii="TH SarabunIT๙" w:hAnsi="TH SarabunIT๙" w:cs="TH SarabunIT๙"/>
          <w:sz w:val="32"/>
          <w:szCs w:val="32"/>
        </w:rPr>
        <w:t xml:space="preserve">, </w:t>
      </w:r>
      <w:r w:rsidRPr="00400EA1">
        <w:rPr>
          <w:rFonts w:ascii="TH SarabunIT๙" w:hAnsi="TH SarabunIT๙" w:cs="TH SarabunIT๙"/>
          <w:sz w:val="32"/>
          <w:szCs w:val="32"/>
          <w:cs/>
        </w:rPr>
        <w:t>ค่าใช้จ่ายทางอ้อม</w:t>
      </w:r>
      <w:r w:rsidRPr="00400EA1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400EA1">
        <w:rPr>
          <w:rFonts w:ascii="TH SarabunIT๙" w:hAnsi="TH SarabunIT๙" w:cs="TH SarabunIT๙"/>
          <w:sz w:val="32"/>
          <w:szCs w:val="32"/>
          <w:cs/>
        </w:rPr>
        <w:t>การสูญเสียรายได้) ผลกระทบทางการค้า การท่องเที่ยว</w:t>
      </w:r>
    </w:p>
    <w:p w:rsidR="006E5517" w:rsidRDefault="006E5517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25E" w:rsidRDefault="0013625E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63F" w:rsidRDefault="00D1563F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25E" w:rsidRPr="00400EA1" w:rsidRDefault="0013625E" w:rsidP="006E55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รูปแบบการวิเคราะห์ความเสี่ยง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risk analysis) </w:t>
      </w:r>
    </w:p>
    <w:p w:rsidR="006E5517" w:rsidRPr="00400EA1" w:rsidRDefault="006E5517" w:rsidP="006E551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- Single overall risk level </w:t>
      </w:r>
    </w:p>
    <w:p w:rsidR="006E5517" w:rsidRPr="00400EA1" w:rsidRDefault="006E5517" w:rsidP="006E551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>- Risk matrix</w:t>
      </w:r>
    </w:p>
    <w:p w:rsidR="006E5517" w:rsidRPr="00400EA1" w:rsidRDefault="006E5517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ประกอบด้วย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ระดับของ โอกาสที่จะเกิดโรคและภัยสุขภาพ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ระดับของ ความรุนแรงของความเสี่ยง</w:t>
      </w:r>
      <w:r w:rsidRPr="00400E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ความเสี่ยง = ระดับของโอกาส 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ระดับของความรุนแรง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5517" w:rsidRPr="00400EA1" w:rsidRDefault="006E5517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ตารางแสดงระดับโอกาสที่จะเกิด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Likelihood) </w:t>
      </w:r>
    </w:p>
    <w:p w:rsidR="00BB1765" w:rsidRPr="00400EA1" w:rsidRDefault="00BB1765" w:rsidP="006E5517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938"/>
      </w:tblGrid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>level)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โอกาสที่จะเกิด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>Likelihood)</w:t>
            </w:r>
          </w:p>
        </w:tc>
      </w:tr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1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มีโอกาสที่จะเกิดขึ้นน้อยมาก ไม่เคยเกิด หรือเกิดขึ้นในรอบมากกว่า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ปี ที่ผ่านมา</w:t>
            </w:r>
          </w:p>
        </w:tc>
      </w:tr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2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มีโอกาสที่จะเกิดขึ้นน้อย เกิดขึ้นทุกๆ 2 - 3 ปี</w:t>
            </w:r>
          </w:p>
        </w:tc>
      </w:tr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มีโอกาสที่จะเกิดขึ้นปานกลาง เกิดขึ้นอย่างน้อย 1 ครั้งปี (เกิดขึ้นทุกปี)</w:t>
            </w:r>
          </w:p>
        </w:tc>
      </w:tr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4)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มีโอกาสที่จะคิดขึ้นสูง (เกิดขึ้นอย่างน้อย 1 ครั้งเดือน (เกิดขึ้นทุกเดือน)</w:t>
            </w:r>
          </w:p>
        </w:tc>
      </w:tr>
      <w:tr w:rsidR="00BB1765" w:rsidRPr="00400EA1" w:rsidTr="00BB1765">
        <w:trPr>
          <w:trHeight w:val="510"/>
        </w:trPr>
        <w:tc>
          <w:tcPr>
            <w:tcW w:w="2122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 (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5)</w:t>
            </w:r>
          </w:p>
        </w:tc>
        <w:tc>
          <w:tcPr>
            <w:tcW w:w="7938" w:type="dxa"/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มีโอกาสที่จะเกิดขึ้นสูงมาก </w:t>
            </w:r>
            <w:r w:rsidRPr="00400E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เกิดขึ้นอย่างน้อย 1 ครั้ง/สัปดาห์ (เกิดขึ้นประมาณ 5 ครั้ง/เดือน)</w:t>
            </w:r>
          </w:p>
        </w:tc>
      </w:tr>
    </w:tbl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ตารางแสดงระดับผลกระทบที่ตามมา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Consequence </w:t>
      </w: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Impact) </w:t>
      </w:r>
    </w:p>
    <w:p w:rsidR="00BB1765" w:rsidRPr="00400EA1" w:rsidRDefault="00BB1765" w:rsidP="006E5517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9"/>
        <w:gridCol w:w="1276"/>
        <w:gridCol w:w="1275"/>
        <w:gridCol w:w="1276"/>
        <w:gridCol w:w="1276"/>
        <w:gridCol w:w="1340"/>
      </w:tblGrid>
      <w:tr w:rsidR="00BB1765" w:rsidRPr="00400EA1" w:rsidTr="00BB1765">
        <w:trPr>
          <w:trHeight w:val="375"/>
        </w:trPr>
        <w:tc>
          <w:tcPr>
            <w:tcW w:w="3539" w:type="dxa"/>
            <w:vMerge w:val="restart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เกณฑ์ผลกระทบ</w:t>
            </w:r>
          </w:p>
        </w:tc>
        <w:tc>
          <w:tcPr>
            <w:tcW w:w="6443" w:type="dxa"/>
            <w:gridSpan w:val="5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 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level)</w:t>
            </w:r>
          </w:p>
        </w:tc>
      </w:tr>
      <w:tr w:rsidR="00BB1765" w:rsidRPr="00400EA1" w:rsidTr="00BB1765">
        <w:trPr>
          <w:trHeight w:val="567"/>
        </w:trPr>
        <w:tc>
          <w:tcPr>
            <w:tcW w:w="3539" w:type="dxa"/>
            <w:vMerge/>
            <w:vAlign w:val="center"/>
            <w:hideMark/>
          </w:tcPr>
          <w:p w:rsidR="00BB1765" w:rsidRPr="00400EA1" w:rsidRDefault="00BB1765" w:rsidP="00BB17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 1 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Level 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1) </w:t>
            </w:r>
          </w:p>
        </w:tc>
        <w:tc>
          <w:tcPr>
            <w:tcW w:w="1275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Level 2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76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Level 3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76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Level 4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340" w:type="dxa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 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Level 5</w:t>
            </w: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</w:tr>
      <w:tr w:rsidR="00BB1765" w:rsidRPr="00400EA1" w:rsidTr="00BB1765">
        <w:trPr>
          <w:trHeight w:val="513"/>
        </w:trPr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D156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Number of deaths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ไม่มี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1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2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  <w:cs/>
              </w:rPr>
              <w:t>ราย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</w:rPr>
              <w:t xml:space="preserve">3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  <w:cs/>
              </w:rPr>
              <w:t>ราย</w:t>
            </w:r>
          </w:p>
        </w:tc>
        <w:tc>
          <w:tcPr>
            <w:tcW w:w="1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&gt; 3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  <w:cs/>
              </w:rPr>
              <w:t>ราย</w:t>
            </w:r>
          </w:p>
        </w:tc>
      </w:tr>
      <w:tr w:rsidR="00BB1765" w:rsidRPr="00400EA1" w:rsidTr="00BB1765">
        <w:trPr>
          <w:trHeight w:val="567"/>
        </w:trPr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D156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Number of affected individuals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จำนวนผู้รับผลกระทบ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(ต่อวัน)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&lt; 2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2 - 5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6 - 10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10 - 15</w:t>
            </w:r>
          </w:p>
        </w:tc>
        <w:tc>
          <w:tcPr>
            <w:tcW w:w="1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&gt; 15</w:t>
            </w:r>
          </w:p>
        </w:tc>
      </w:tr>
      <w:tr w:rsidR="00BB1765" w:rsidRPr="00400EA1" w:rsidTr="00BB1765">
        <w:trPr>
          <w:trHeight w:val="567"/>
        </w:trPr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D156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Healthcare s system capacity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ความสามารถของระบบสาธารณสุข โดยพิจารณาจากระยะเวลาในการเข้าถึงบริการต้านการแพทย์และสาธารณสุขหน่วยเป็นนาที)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&lt; 15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1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5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- 30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31 - 45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46 - 60</w:t>
            </w:r>
          </w:p>
        </w:tc>
        <w:tc>
          <w:tcPr>
            <w:tcW w:w="1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position w:val="1"/>
                <w:sz w:val="32"/>
                <w:szCs w:val="32"/>
              </w:rPr>
              <w:t xml:space="preserve"> 60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นาที</w:t>
            </w:r>
          </w:p>
        </w:tc>
      </w:tr>
      <w:tr w:rsidR="00BB1765" w:rsidRPr="00400EA1" w:rsidTr="00BB1765">
        <w:trPr>
          <w:trHeight w:val="567"/>
        </w:trPr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D156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Case fatality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อัตราป่วยตาย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&lt; 0.5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&lt;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1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.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&lt;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1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.5</w:t>
            </w:r>
          </w:p>
        </w:tc>
        <w:tc>
          <w:tcPr>
            <w:tcW w:w="1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&gt;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>1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.5</w:t>
            </w:r>
          </w:p>
        </w:tc>
      </w:tr>
      <w:tr w:rsidR="00BB1765" w:rsidRPr="00400EA1" w:rsidTr="00BB1765">
        <w:trPr>
          <w:trHeight w:val="567"/>
        </w:trPr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D1563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</w:rPr>
              <w:t xml:space="preserve">Damage to the lo Local economy </w:t>
            </w: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ความเสียหายต่อเศรษฐกิจและสังคม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ใช้งบตำบล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ใช้งบอำเภอ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ประชาชนสนใจ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กระทบการท่องเที่ยว</w:t>
            </w:r>
          </w:p>
        </w:tc>
        <w:tc>
          <w:tcPr>
            <w:tcW w:w="13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765" w:rsidRPr="00400EA1" w:rsidRDefault="00BB1765" w:rsidP="00BB17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 w:themeColor="dark1"/>
                <w:sz w:val="32"/>
                <w:szCs w:val="32"/>
                <w:cs/>
              </w:rPr>
              <w:t>จำกัดการเดินทาง</w:t>
            </w:r>
          </w:p>
        </w:tc>
      </w:tr>
    </w:tbl>
    <w:p w:rsidR="006E5517" w:rsidRPr="00400EA1" w:rsidRDefault="006E5517" w:rsidP="00BB17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00EA1">
        <w:rPr>
          <w:rFonts w:ascii="TH SarabunIT๙" w:hAnsi="TH SarabunIT๙" w:cs="TH SarabunIT๙"/>
          <w:b/>
          <w:bCs/>
          <w:sz w:val="36"/>
          <w:szCs w:val="36"/>
        </w:rPr>
        <w:t xml:space="preserve">Risk Matrix </w:t>
      </w:r>
      <w:r w:rsidRPr="00400E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r w:rsidRPr="00400EA1">
        <w:rPr>
          <w:rFonts w:ascii="TH SarabunIT๙" w:hAnsi="TH SarabunIT๙" w:cs="TH SarabunIT๙"/>
          <w:b/>
          <w:bCs/>
          <w:sz w:val="36"/>
          <w:szCs w:val="36"/>
        </w:rPr>
        <w:t xml:space="preserve">4 </w:t>
      </w:r>
      <w:r w:rsidRPr="00400EA1">
        <w:rPr>
          <w:rFonts w:ascii="TH SarabunIT๙" w:hAnsi="TH SarabunIT๙" w:cs="TH SarabunIT๙"/>
          <w:b/>
          <w:bCs/>
          <w:sz w:val="36"/>
          <w:szCs w:val="36"/>
          <w:cs/>
        </w:rPr>
        <w:t>ระดับ</w:t>
      </w:r>
    </w:p>
    <w:p w:rsidR="000C111C" w:rsidRPr="00400EA1" w:rsidRDefault="000C111C" w:rsidP="000C11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R) = </w:t>
      </w: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ระดับโอกาสที่จะเกิดความเสี่ยง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 xml:space="preserve">L) X </w:t>
      </w:r>
      <w:r w:rsidRPr="00400EA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 (</w:t>
      </w:r>
      <w:r w:rsidRPr="00400EA1">
        <w:rPr>
          <w:rFonts w:ascii="TH SarabunIT๙" w:hAnsi="TH SarabunIT๙" w:cs="TH SarabunIT๙"/>
          <w:b/>
          <w:bCs/>
          <w:sz w:val="32"/>
          <w:szCs w:val="32"/>
        </w:rPr>
        <w:t>C)</w:t>
      </w:r>
    </w:p>
    <w:p w:rsidR="000C111C" w:rsidRPr="00400EA1" w:rsidRDefault="000C111C" w:rsidP="000C111C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98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7"/>
        <w:gridCol w:w="1418"/>
        <w:gridCol w:w="1200"/>
        <w:gridCol w:w="1534"/>
        <w:gridCol w:w="1557"/>
        <w:gridCol w:w="1562"/>
      </w:tblGrid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โอกาสหรือความถี่</w:t>
            </w:r>
          </w:p>
        </w:tc>
        <w:tc>
          <w:tcPr>
            <w:tcW w:w="7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ในการเกิดภัย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 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 (2)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 (3)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มากที่สุด (5)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 ค่อนข้างแน่นอน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25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 เป็นไปได้สูง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20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 เป็นไปได้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 ไม่แน่นอน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C111C" w:rsidRPr="00400EA1" w:rsidTr="0013625E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 เป็นไปได้ต่ำ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</w:tr>
    </w:tbl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400EA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400EA1">
        <w:rPr>
          <w:rFonts w:ascii="TH SarabunIT๙" w:hAnsi="TH SarabunIT๙" w:cs="TH SarabunIT๙"/>
          <w:b/>
          <w:bCs/>
          <w:sz w:val="24"/>
          <w:szCs w:val="32"/>
          <w:cs/>
        </w:rPr>
        <w:t>ระดับความเสี่ยงและแนวทางการดำเนินการ</w:t>
      </w:r>
      <w:r w:rsidRPr="00400EA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6E5517" w:rsidRPr="00400EA1" w:rsidRDefault="006E5517" w:rsidP="006E551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34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6945"/>
      </w:tblGrid>
      <w:tr w:rsidR="000C111C" w:rsidRPr="00400EA1" w:rsidTr="003C6993">
        <w:trPr>
          <w:trHeight w:val="73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ความสําคัญ</w:t>
            </w:r>
            <w:proofErr w:type="spellEnd"/>
          </w:p>
        </w:tc>
      </w:tr>
      <w:tr w:rsidR="000C111C" w:rsidRPr="00400EA1" w:rsidTr="003C6993">
        <w:trPr>
          <w:trHeight w:val="10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ความเสี่ยงต่ำ </w:t>
            </w:r>
          </w:p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(น้อยกว่า 4 คะแนน)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CD056F">
            <w:pPr>
              <w:spacing w:after="0" w:line="240" w:lineRule="auto"/>
              <w:ind w:left="130" w:right="130"/>
              <w:jc w:val="thaiDistribute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ความเสี่ยงในระดับที่ไม่รุนแรง และส่งผลกระทบน้อย ความเสี่ยงเหล่านี้อาจ</w:t>
            </w:r>
            <w:r w:rsidR="003C6993"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ยอมรับได้ โดยควรระบุกลุ่มประชากรที่อาจจะได้รับผลกระทบ</w:t>
            </w:r>
          </w:p>
        </w:tc>
      </w:tr>
      <w:tr w:rsidR="000C111C" w:rsidRPr="00400EA1" w:rsidTr="003C6993">
        <w:trPr>
          <w:trHeight w:val="10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ความเสี่ยงปานกลาง </w:t>
            </w:r>
          </w:p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(4 - 9 คะแนน)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CD056F">
            <w:pPr>
              <w:spacing w:after="0" w:line="240" w:lineRule="auto"/>
              <w:ind w:left="130" w:right="130"/>
              <w:jc w:val="thaiDistribute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รุนแรงไม่มากนักแต่ยังอาจก่อผลกระทบพอประมาณการยับยั้งความเสี่ยงประเภทนี้อาจไม่เร่งด่วนมากนัก และอาจ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จําเป็น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หรือไม่เป็นที่จะต้องจัดการ ขึ้นอยู่กับทรัพยากรที่มี</w:t>
            </w:r>
          </w:p>
        </w:tc>
      </w:tr>
      <w:tr w:rsidR="000C111C" w:rsidRPr="00400EA1" w:rsidTr="003C6993">
        <w:trPr>
          <w:trHeight w:val="10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ความเสี่ยงสูง </w:t>
            </w:r>
          </w:p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(10 - 16 คะแนน)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CD056F">
            <w:pPr>
              <w:spacing w:after="0" w:line="240" w:lineRule="auto"/>
              <w:ind w:left="130" w:right="130"/>
              <w:jc w:val="thaiDistribute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ความเสี่ยงอยู่ในระดับที่รุนแรงและอาจก่อผลกระทบรุนแรงได้แม้ยังไม่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จําเป็นต้องดําเนินการ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ยับยั้งในทันที แต่ต้องมีการ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จัดทํา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เตรียมการและ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ในอนาคต</w:t>
            </w:r>
            <w:r w:rsidR="00E370AE"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อันใกล้</w:t>
            </w:r>
          </w:p>
        </w:tc>
      </w:tr>
      <w:tr w:rsidR="000C111C" w:rsidRPr="00400EA1" w:rsidTr="003C6993">
        <w:trPr>
          <w:trHeight w:val="10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ความเสี่ยงสูงมาก </w:t>
            </w:r>
          </w:p>
          <w:p w:rsidR="000C111C" w:rsidRPr="00400EA1" w:rsidRDefault="000C111C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(มากกว่า 16 คะแนน)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C111C" w:rsidRPr="00400EA1" w:rsidRDefault="000C111C" w:rsidP="00CD056F">
            <w:pPr>
              <w:spacing w:after="0" w:line="240" w:lineRule="auto"/>
              <w:ind w:left="130" w:right="130"/>
              <w:jc w:val="thaiDistribute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ความเสี่ยงอยู่ในระดับสูงมาก อาจมีผลกระทบที่ร้ายแรงมาก 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จําเป็นต้อง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หาทางยับยั้ง วางแผน และ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ในทันที หรือด่วนที่สุดเท่าที่จะเป็นไปได้</w:t>
            </w:r>
          </w:p>
        </w:tc>
      </w:tr>
    </w:tbl>
    <w:p w:rsidR="006E5517" w:rsidRPr="00400EA1" w:rsidRDefault="006E5517" w:rsidP="00BD35D7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BB1765" w:rsidRPr="00400EA1" w:rsidRDefault="00BB1765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Pr="00400EA1" w:rsidRDefault="00181114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Pr="00400EA1" w:rsidRDefault="00181114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Pr="00400EA1" w:rsidRDefault="00181114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Pr="00400EA1" w:rsidRDefault="00181114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Default="00181114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D1563F" w:rsidRDefault="00D1563F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D1563F" w:rsidRPr="00400EA1" w:rsidRDefault="00D1563F" w:rsidP="00181114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</w:p>
    <w:p w:rsidR="00181114" w:rsidRPr="00181114" w:rsidRDefault="00181114" w:rsidP="0018111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811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การวิเคราะห์โรคและภัยสุขภาพ</w:t>
      </w:r>
    </w:p>
    <w:p w:rsidR="00181114" w:rsidRPr="00181114" w:rsidRDefault="00181114" w:rsidP="001811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ความเสี่ยงที่สำนักงาน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สาธารณสุขจังหวัดสตูล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ต้องเตรียมความพร้อมรับมือ เพื่อให้การปฏิบัติภารกิจหลักของหน่วยงาน (</w:t>
      </w:r>
      <w:r w:rsidRPr="00181114">
        <w:rPr>
          <w:rFonts w:ascii="TH SarabunIT๙" w:eastAsia="Times New Roman" w:hAnsi="TH SarabunIT๙" w:cs="TH SarabunIT๙"/>
          <w:sz w:val="32"/>
          <w:szCs w:val="32"/>
        </w:rPr>
        <w:t xml:space="preserve">Core function)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ดำเนินการได้อย่างต่อเนื่องความเสี่ยงที่ต้องเตรียมการรองรับ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คือสถานการณ์การเกิดโรคและภัยสุขภาพ ๕ ประเภท ได้แก่</w:t>
      </w:r>
    </w:p>
    <w:p w:rsidR="00181114" w:rsidRPr="00181114" w:rsidRDefault="00181114" w:rsidP="001811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๑. โรคติดต่อ เป็นเหตุการณ์การแพร่ระบาดอย่างผิดปกติของโรคติดต่อเฉียบพลัน เช่น โรคติดเชื้อ</w:t>
      </w:r>
      <w:proofErr w:type="spellStart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</w:t>
      </w:r>
      <w:r w:rsidRPr="00181114">
        <w:rPr>
          <w:rFonts w:ascii="TH SarabunIT๙" w:eastAsia="Times New Roman" w:hAnsi="TH SarabunIT๙" w:cs="TH SarabunIT๙"/>
          <w:sz w:val="32"/>
          <w:szCs w:val="32"/>
        </w:rPr>
        <w:t xml:space="preserve">2019 (COVID-19)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ไข้หวัดใหญ่สายพันธุ์ใหม่ ไข้วัดนก โรค</w:t>
      </w:r>
      <w:proofErr w:type="spellStart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ซาร์ส</w:t>
      </w:r>
      <w:proofErr w:type="spellEnd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โรคชิ</w:t>
      </w:r>
      <w:proofErr w:type="spellStart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คุน</w:t>
      </w:r>
      <w:proofErr w:type="spellEnd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กุนยา โรคติดเชื้อ</w:t>
      </w:r>
      <w:proofErr w:type="spellStart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อีโบลา หรือแม้แต่โรคที่เกิดขึ้นตามฤดูกาลและโรคประจำถิ่นที่มีการแพร่ระบาดอย่างผิดปกติ เช่น ไข้เลือดออก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ไข้หวัดใหญ่ตามฤดูกาล ทั้งนี้รวมถึงโรคที่ประกาศไว้ในกฎอนามัยระหว่างประเทศ (</w:t>
      </w:r>
      <w:r w:rsidRPr="00181114">
        <w:rPr>
          <w:rFonts w:ascii="TH SarabunIT๙" w:eastAsia="Times New Roman" w:hAnsi="TH SarabunIT๙" w:cs="TH SarabunIT๙"/>
          <w:sz w:val="32"/>
          <w:szCs w:val="32"/>
        </w:rPr>
        <w:t xml:space="preserve">IHR) 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ให้เป็นภาวะฉุกเฉินทางสาธารณสุขระหว่างประเทศ เป็นต้น</w:t>
      </w:r>
    </w:p>
    <w:p w:rsidR="00181114" w:rsidRPr="00181114" w:rsidRDefault="00181114" w:rsidP="001811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๒. เหตุการณ์ที่ก่อให้เกิดการบาดเจ็บและอุบัติภัย เป็นเหตุการณ์ภัยสุขภาพที่ส่งผลให้เกิดการบาดเจ็บและเสียชีวิตได้ เช่น อุบัติเหตุจากการขนส่งและโดยสาร (เครื่องบินตก อุบัติเหตุทางรถยนต์ช่วงเทศกาลที่มีผู้โดยสารจำนวนมาก รถบรรทุกสารเคมีและวัตถุอันตรายประสบอุบัติเหตุ) การจลาจล สงครามและอุบัติเหตุจากการปฏิบัติงานของบุคลากรทางการแพทย์และสาธารณสุข เป็นต้น</w:t>
      </w:r>
    </w:p>
    <w:p w:rsidR="00BB1765" w:rsidRPr="00400EA1" w:rsidRDefault="00181114" w:rsidP="0018111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๓. โรคและภัยสุขภาพที่มากับภัยธรรมชาติ เมื่อเกิดภัยธรรมชา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ติ (เช่น น้ำท่วม ลมพายุ ดินโคลนถ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ล่ม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หรือสึ</w:t>
      </w:r>
      <w:proofErr w:type="spellEnd"/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นามิ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) ผู้ประสบภัยจะ</w:t>
      </w:r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181114">
        <w:rPr>
          <w:rFonts w:ascii="TH SarabunIT๙" w:eastAsia="Times New Roman" w:hAnsi="TH SarabunIT๙" w:cs="TH SarabunIT๙"/>
          <w:sz w:val="32"/>
          <w:szCs w:val="32"/>
          <w:cs/>
        </w:rPr>
        <w:t>ผชิญกับโรคระบาดและภัยสุขภาพ ได้แก่ โรคฉี่หนู อุจจาระร่วง อาหารเป็นพิษ ไฟ</w:t>
      </w:r>
      <w:proofErr w:type="spellStart"/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ฟ้าช็อต</w:t>
      </w:r>
      <w:proofErr w:type="spellEnd"/>
      <w:r w:rsidRPr="00400EA1">
        <w:rPr>
          <w:rFonts w:ascii="TH SarabunIT๙" w:eastAsia="Times New Roman" w:hAnsi="TH SarabunIT๙" w:cs="TH SarabunIT๙"/>
          <w:sz w:val="32"/>
          <w:szCs w:val="32"/>
          <w:cs/>
        </w:rPr>
        <w:t>/ไฟฟ้าดูด การบาดเจ็บจากการพังของสิ่งก่อสร้าง การเสียชีวิตจากการจมน้ำ เป็นต้น</w:t>
      </w:r>
    </w:p>
    <w:p w:rsidR="00181114" w:rsidRPr="00400EA1" w:rsidRDefault="00181114" w:rsidP="00181114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400EA1">
        <w:rPr>
          <w:rFonts w:ascii="TH SarabunIT๙" w:hAnsi="TH SarabunIT๙" w:cs="TH SarabunIT๙"/>
          <w:sz w:val="24"/>
          <w:szCs w:val="32"/>
          <w:cs/>
        </w:rPr>
        <w:t>๔. ภัยสุขภาพที่เกิดจากสารเคมี เป็นเหตุการณ์ที่ส่งผลถึงการบาดเจ็บและการเสียชีวิตของบุคคลที่เกิดจากการมีสารเคมีที่เป็นอันตรายต่อสุขภาพปนเปื้อนออกมาในสิ่งแวดล้อม ซึ่งอาจเกิดจากการกระทำของมนุษย์ด้วยกัน ได้แก่ การรั่วไหลออกจากโรงงานอุตสาหกรรม การก่อการร้ายด้วยอาวุธชีวภาพ/ อาวุธเคมี การเกิดสงคราม เป็นต้น หรือเกิดขึ้นเองตามธรรมชาติ เช่น การปนเปื้อนของสารหนูในธรรมชาติในพื้นที่จังหวัดนครศรีธรรมราช เป็นต้น</w:t>
      </w:r>
    </w:p>
    <w:p w:rsidR="00181114" w:rsidRPr="00400EA1" w:rsidRDefault="00181114" w:rsidP="00400EA1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400EA1">
        <w:rPr>
          <w:rFonts w:ascii="TH SarabunIT๙" w:hAnsi="TH SarabunIT๙" w:cs="TH SarabunIT๙"/>
          <w:sz w:val="24"/>
          <w:szCs w:val="32"/>
          <w:cs/>
        </w:rPr>
        <w:t>๕. ภัยสุขภาพที่เกิดจากกัมมันตภาพรังสีและนิวเคลียร์ เป็นเหตุการณ์ที่ส่งผลถึงการบาดเจ็บและการเสียชีวิตของบุคคลจำนวนมาก ซึ่งเกิดจากรั่วไหลของกัมมันตรังสี และนิวเคลียร์</w:t>
      </w:r>
    </w:p>
    <w:p w:rsidR="00BB1765" w:rsidRPr="00400EA1" w:rsidRDefault="00181114" w:rsidP="0018111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EA1">
        <w:rPr>
          <w:rFonts w:ascii="TH SarabunIT๙" w:hAnsi="TH SarabunIT๙" w:cs="TH SarabunIT๙"/>
          <w:sz w:val="24"/>
          <w:szCs w:val="32"/>
          <w:cs/>
        </w:rPr>
        <w:t>แผนภาพที่ ๑ ประเภทความเสี่ยงที่กรมควบคุมโรคต้องเตรียมการรองรับ (โรคและภัยสุขภาพ ๕ ประเภท)</w:t>
      </w:r>
    </w:p>
    <w:p w:rsidR="00BB1765" w:rsidRPr="00400EA1" w:rsidRDefault="00181114" w:rsidP="00BD35D7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400EA1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drawing>
          <wp:inline distT="0" distB="0" distL="0" distR="0" wp14:anchorId="3FEC93D0" wp14:editId="04CD7544">
            <wp:extent cx="6030595" cy="3499485"/>
            <wp:effectExtent l="0" t="0" r="8255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A1" w:rsidRPr="00400EA1" w:rsidRDefault="00F14E28" w:rsidP="00F14E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HSarabunIT?" w:hAnsi="TH SarabunIT๙" w:cs="TH SarabunIT๙"/>
          <w:b/>
          <w:bCs/>
          <w:sz w:val="32"/>
          <w:szCs w:val="32"/>
        </w:rPr>
      </w:pPr>
      <w:r>
        <w:rPr>
          <w:rFonts w:ascii="TH SarabunIT๙" w:eastAsia="THSarabunIT?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สำนักงานสาธารณสุขจังหวัดสตูล ได้ดำเนินการ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  <w:cs/>
        </w:rPr>
        <w:t>วิเคราะห์และประเมินความเสี่ยงโรคและภัยสุขภาพ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              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(All Hazards) 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2567 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  <w:cs/>
        </w:rPr>
        <w:t>โดยใช้กระบวนการระบุภัยคุกคามและอันตรายและการประเมินความเสี่ยง</w:t>
      </w:r>
      <w:r w:rsidR="00400EA1"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(THIRA)</w:t>
      </w:r>
    </w:p>
    <w:p w:rsidR="00400EA1" w:rsidRPr="00400EA1" w:rsidRDefault="0013625E" w:rsidP="0013625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HSarabunIT?" w:hAnsi="TH SarabunIT๙" w:cs="TH SarabunIT๙"/>
          <w:sz w:val="32"/>
          <w:szCs w:val="32"/>
          <w:cs/>
        </w:rPr>
      </w:pPr>
      <w:r>
        <w:rPr>
          <w:rFonts w:ascii="TH SarabunIT๙" w:eastAsia="THSarabunIT?" w:hAnsi="TH SarabunIT๙" w:cs="TH SarabunIT๙"/>
          <w:sz w:val="32"/>
          <w:szCs w:val="32"/>
        </w:rPr>
        <w:t xml:space="preserve">         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กระบวนการ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Threat and Hazard Identification and Risk Assessment (THIRA)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คือการระบุภัยคุกคาม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อันตราย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และการประเมินความเสี่ยงในพื้นที่และนำผลการประเมินความเสี่ยงไปใช้ในการวางแผน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จัดทำแผนปฏิบัติการตอบโต้ภาวะฉุกเฉินและการมุ่งเน้นการเตรียมทรัพยากร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ในกรณีที่เกิดภัยคุกคามที่ร้ายแรงหรือเหตุการณ์ภาวะฉุกเฉิน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โดย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 xml:space="preserve">ทีม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SAT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จังหวัดสตูล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ร่วมกันวิเคราะห์และระบุโรคและภัยสุขภาพและประเภทของภัยคุกคามและอันตรายที่ต้องใช้กระบวนการตอบโต้ภาวะฉุกเฉินในการดำเนินการ</w:t>
      </w:r>
      <w:r w:rsidR="00400EA1" w:rsidRPr="00400EA1">
        <w:rPr>
          <w:rFonts w:ascii="TH SarabunIT๙" w:eastAsia="THSarabunIT?" w:hAnsi="TH SarabunIT๙" w:cs="TH SarabunIT๙"/>
          <w:sz w:val="32"/>
          <w:szCs w:val="32"/>
        </w:rPr>
        <w:t xml:space="preserve"> </w:t>
      </w:r>
      <w:r w:rsidR="00400EA1" w:rsidRPr="00400EA1">
        <w:rPr>
          <w:rFonts w:ascii="TH SarabunIT๙" w:eastAsia="THSarabunIT?" w:hAnsi="TH SarabunIT๙" w:cs="TH SarabunIT๙"/>
          <w:sz w:val="32"/>
          <w:szCs w:val="32"/>
          <w:cs/>
        </w:rPr>
        <w:t>ซึ่งมีผลการวิเคราะห์ดังต่อไปนี้</w:t>
      </w:r>
    </w:p>
    <w:p w:rsidR="00400EA1" w:rsidRPr="00400EA1" w:rsidRDefault="00400EA1" w:rsidP="00400EA1">
      <w:pPr>
        <w:autoSpaceDE w:val="0"/>
        <w:autoSpaceDN w:val="0"/>
        <w:adjustRightInd w:val="0"/>
        <w:spacing w:after="0" w:line="240" w:lineRule="auto"/>
        <w:rPr>
          <w:rFonts w:ascii="TH SarabunIT๙" w:eastAsia="THSarabunIT?" w:hAnsi="TH SarabunIT๙" w:cs="TH SarabunIT๙"/>
          <w:sz w:val="10"/>
          <w:szCs w:val="10"/>
        </w:rPr>
      </w:pPr>
    </w:p>
    <w:p w:rsidR="00400EA1" w:rsidRPr="00400EA1" w:rsidRDefault="00400EA1" w:rsidP="00400EA1">
      <w:pPr>
        <w:autoSpaceDE w:val="0"/>
        <w:autoSpaceDN w:val="0"/>
        <w:adjustRightInd w:val="0"/>
        <w:spacing w:after="0" w:line="240" w:lineRule="auto"/>
        <w:rPr>
          <w:rFonts w:ascii="TH SarabunIT๙" w:eastAsia="THSarabunIT?" w:hAnsi="TH SarabunIT๙" w:cs="TH SarabunIT๙"/>
          <w:b/>
          <w:bCs/>
          <w:sz w:val="32"/>
          <w:szCs w:val="32"/>
        </w:rPr>
      </w:pPr>
      <w:r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       </w:t>
      </w:r>
      <w:r w:rsidRPr="00400EA1">
        <w:rPr>
          <w:rFonts w:ascii="TH SarabunIT๙" w:eastAsia="THSarabunIT?" w:hAnsi="TH SarabunIT๙" w:cs="TH SarabunIT๙"/>
          <w:b/>
          <w:bCs/>
          <w:sz w:val="32"/>
          <w:szCs w:val="32"/>
          <w:cs/>
        </w:rPr>
        <w:t>ตารางที่</w:t>
      </w:r>
      <w:r w:rsidRPr="00400EA1">
        <w:rPr>
          <w:rFonts w:ascii="TH SarabunIT๙" w:eastAsia="THSarabunIT?" w:hAnsi="TH SarabunIT๙" w:cs="TH SarabunIT๙"/>
          <w:b/>
          <w:bCs/>
          <w:sz w:val="32"/>
          <w:szCs w:val="32"/>
        </w:rPr>
        <w:t xml:space="preserve"> 1 </w:t>
      </w:r>
      <w:r w:rsidRPr="00400EA1">
        <w:rPr>
          <w:rFonts w:ascii="TH SarabunIT๙" w:eastAsia="THSarabunIT?" w:hAnsi="TH SarabunIT๙" w:cs="TH SarabunIT๙"/>
          <w:b/>
          <w:bCs/>
          <w:sz w:val="32"/>
          <w:szCs w:val="32"/>
          <w:cs/>
        </w:rPr>
        <w:t>ผลการระบุโรคและภัยสุขภาพที่สำคัญในจังหวัดสตูล</w:t>
      </w:r>
    </w:p>
    <w:p w:rsidR="00400EA1" w:rsidRPr="00400EA1" w:rsidRDefault="00400EA1" w:rsidP="00400EA1">
      <w:pPr>
        <w:autoSpaceDE w:val="0"/>
        <w:autoSpaceDN w:val="0"/>
        <w:adjustRightInd w:val="0"/>
        <w:spacing w:after="0" w:line="240" w:lineRule="auto"/>
        <w:rPr>
          <w:rFonts w:ascii="TH SarabunIT๙" w:eastAsia="THSarabunIT?" w:hAnsi="TH SarabunIT๙" w:cs="TH SarabunIT๙"/>
          <w:b/>
          <w:bCs/>
          <w:sz w:val="16"/>
          <w:szCs w:val="16"/>
          <w:cs/>
        </w:rPr>
      </w:pPr>
    </w:p>
    <w:tbl>
      <w:tblPr>
        <w:tblW w:w="9008" w:type="dxa"/>
        <w:tblInd w:w="562" w:type="dxa"/>
        <w:tblLook w:val="04A0" w:firstRow="1" w:lastRow="0" w:firstColumn="1" w:lastColumn="0" w:noHBand="0" w:noVBand="1"/>
      </w:tblPr>
      <w:tblGrid>
        <w:gridCol w:w="2835"/>
        <w:gridCol w:w="6173"/>
      </w:tblGrid>
      <w:tr w:rsidR="00400EA1" w:rsidRPr="00400EA1" w:rsidTr="00CD056F"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ประเภทภัย</w:t>
            </w:r>
          </w:p>
        </w:tc>
        <w:tc>
          <w:tcPr>
            <w:tcW w:w="6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ชื่อภัย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Biological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e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vents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ภัยจากโรคติดเชื้อ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โรคติดเชื้อ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โคโรนา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2019 (COVID-19)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โรคไข้เลือดออก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โรคติดเชื้อทางเดินหายใจตะวันออกกลาง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เมอร์ส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โรคฝีดาษวานร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โรคฉี่หนู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โรคไข้หวัดใหญ่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โรคจากเชื้อดื้อยา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Chemical e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vents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ภัยจากสารเคมี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แอมโมเนียรั่วไหล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โรงน้ำแข็ง)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สารเคมีภาคการเกษตร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น้ำมันรั่วไหลในทะเล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Natural &amp;  Environmental 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event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ภัยธรรมชาติและ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อุทกภัย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ดินโคลนถล่ม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ภัยจากอัคคีภัย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ภัยจากแผ่นดินไหวและอาคารถล่ม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ภัยจาก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คลื่นสึ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นามิ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ภัยแล้ง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และความร้อน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ฝุ่นละอองขนาดเล็กไม่เกิน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2.5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ไมครอน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ภัยจากไฟป่าและหมอกควัน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การทำงานสถานที่อับอากาศ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Explosion &amp; Trauma event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ภัยจากอุบัติเหตุ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การบาดเจ็บ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และการก่อการร้าย</w:t>
            </w:r>
            <w:r w:rsidR="00CD0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วินาศกรรม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อุบัติเหตุบนท้องถนน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อุบัติเหตุทางน้ำ</w:t>
            </w:r>
          </w:p>
        </w:tc>
      </w:tr>
      <w:tr w:rsidR="00400EA1" w:rsidRPr="00400EA1" w:rsidTr="00CD056F">
        <w:trPr>
          <w:trHeight w:hRule="exact" w:val="397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การก่อการร้าย</w:t>
            </w:r>
          </w:p>
        </w:tc>
      </w:tr>
      <w:tr w:rsidR="00400EA1" w:rsidRPr="00400EA1" w:rsidTr="00CD056F">
        <w:trPr>
          <w:trHeight w:hRule="exact" w:val="613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การโจรกรรมข้อมูลหรือไซเบอร์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แอทแทค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Cyber attacks</w:t>
            </w:r>
            <w:proofErr w:type="spellEnd"/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400EA1" w:rsidRPr="00400EA1" w:rsidTr="00CD056F">
        <w:trPr>
          <w:trHeight w:hRule="exact" w:val="7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Radiological events</w:t>
            </w:r>
          </w:p>
          <w:p w:rsidR="00400EA1" w:rsidRPr="00400EA1" w:rsidRDefault="00400EA1" w:rsidP="00136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ภัยจากรังสี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1" w:rsidRPr="00400EA1" w:rsidRDefault="00400EA1" w:rsidP="001362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สารกัมมันตรังสี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รังสีในสถานพยาบาล เช่น </w:t>
            </w:r>
            <w:r w:rsidRPr="00400EA1">
              <w:rPr>
                <w:rFonts w:ascii="TH SarabunIT๙" w:eastAsia="Times New Roman" w:hAnsi="TH SarabunIT๙" w:cs="TH SarabunIT๙"/>
                <w:sz w:val="32"/>
                <w:szCs w:val="32"/>
              </w:rPr>
              <w:t>X-Ray</w:t>
            </w:r>
          </w:p>
        </w:tc>
      </w:tr>
    </w:tbl>
    <w:p w:rsidR="00400EA1" w:rsidRPr="00400EA1" w:rsidRDefault="00400EA1" w:rsidP="00BD35D7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715A92" w:rsidRPr="00400EA1" w:rsidRDefault="003F19EE" w:rsidP="00BD35D7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EA1">
        <w:rPr>
          <w:rFonts w:ascii="TH SarabunIT๙" w:hAnsi="TH SarabunIT๙" w:cs="TH SarabunIT๙"/>
          <w:b/>
          <w:bCs/>
          <w:sz w:val="28"/>
          <w:szCs w:val="36"/>
          <w:cs/>
        </w:rPr>
        <w:t>สรุปการวิเคราะห์เหตุการณ์อันตรายทางสุขภาพ</w:t>
      </w:r>
      <w:r w:rsidR="005F3CE4" w:rsidRPr="00400EA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736460" w:rsidRPr="00400EA1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736460" w:rsidRPr="00400EA1">
        <w:rPr>
          <w:rFonts w:ascii="TH SarabunIT๙" w:hAnsi="TH SarabunIT๙" w:cs="TH SarabunIT๙"/>
          <w:sz w:val="36"/>
          <w:szCs w:val="36"/>
        </w:rPr>
        <w:t>All Hazards Plan</w:t>
      </w:r>
      <w:r w:rsidR="00736460" w:rsidRPr="00400EA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) </w:t>
      </w:r>
      <w:r w:rsidR="0077103F" w:rsidRPr="00400EA1">
        <w:rPr>
          <w:rFonts w:ascii="TH SarabunIT๙" w:hAnsi="TH SarabunIT๙" w:cs="TH SarabunIT๙"/>
          <w:b/>
          <w:bCs/>
          <w:sz w:val="28"/>
          <w:szCs w:val="36"/>
          <w:cs/>
        </w:rPr>
        <w:t>จังหวัดสตูล</w:t>
      </w:r>
      <w:r w:rsidR="00736460" w:rsidRPr="00400EA1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  <w:r w:rsidR="00736460" w:rsidRPr="00400EA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ปี </w:t>
      </w:r>
      <w:r w:rsidR="00B444C3">
        <w:rPr>
          <w:rFonts w:ascii="TH SarabunIT๙" w:hAnsi="TH SarabunIT๙" w:cs="TH SarabunIT๙"/>
          <w:b/>
          <w:bCs/>
          <w:sz w:val="36"/>
          <w:szCs w:val="44"/>
        </w:rPr>
        <w:t>2567</w:t>
      </w:r>
      <w:r w:rsidR="0077103F" w:rsidRPr="00400EA1">
        <w:rPr>
          <w:rFonts w:ascii="TH SarabunIT๙" w:hAnsi="TH SarabunIT๙" w:cs="TH SarabunIT๙"/>
          <w:sz w:val="24"/>
          <w:szCs w:val="32"/>
          <w:cs/>
        </w:rPr>
        <w:tab/>
      </w:r>
    </w:p>
    <w:p w:rsidR="00B444C3" w:rsidRPr="00964DBF" w:rsidRDefault="00B444C3" w:rsidP="00BD35D7">
      <w:pPr>
        <w:spacing w:after="0"/>
        <w:jc w:val="thaiDistribute"/>
        <w:rPr>
          <w:rFonts w:ascii="TH SarabunIT๙" w:hAnsi="TH SarabunIT๙" w:cs="TH SarabunIT๙"/>
          <w:sz w:val="14"/>
          <w:szCs w:val="18"/>
          <w:cs/>
        </w:rPr>
      </w:pPr>
    </w:p>
    <w:tbl>
      <w:tblPr>
        <w:tblW w:w="97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8"/>
        <w:gridCol w:w="1418"/>
        <w:gridCol w:w="1559"/>
        <w:gridCol w:w="1817"/>
        <w:gridCol w:w="1557"/>
        <w:gridCol w:w="1562"/>
      </w:tblGrid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โอกาสหรือความถี่</w:t>
            </w: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ในการเกิดภัย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 (2)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 (3)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มากที่สุด (5)</w:t>
            </w:r>
          </w:p>
        </w:tc>
      </w:tr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 ค่อนข้างแน่นอน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</w:rPr>
              <w:t>COVID-</w:t>
            </w: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31607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20</w:t>
            </w:r>
          </w:p>
          <w:p w:rsidR="00B31607" w:rsidRDefault="00B31607" w:rsidP="00B3160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อุบัติเหตุ</w:t>
            </w:r>
          </w:p>
          <w:p w:rsidR="00B444C3" w:rsidRPr="00400EA1" w:rsidRDefault="00B31607" w:rsidP="00B3160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บนท้องถนน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25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</w:tr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 เป็นไปได้สูง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เมอร์ส</w:t>
            </w:r>
            <w:proofErr w:type="spellEnd"/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ฝีดาษวานร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ฉี่หนู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20</w:t>
            </w:r>
          </w:p>
        </w:tc>
      </w:tr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 เป็นไปได้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  <w:p w:rsidR="00B31607" w:rsidRDefault="00B31607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</w:rPr>
              <w:t>Cyber attacks</w:t>
            </w:r>
          </w:p>
          <w:p w:rsidR="00B31607" w:rsidRPr="00B31607" w:rsidRDefault="00B31607" w:rsidP="00B31607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ภัยจากผู้ป่วยจิตเวช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B444C3" w:rsidRPr="00400EA1" w:rsidTr="00B31607">
        <w:trPr>
          <w:trHeight w:val="5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 ไม่แน่นอน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  <w:p w:rsidR="00B31607" w:rsidRPr="00400EA1" w:rsidRDefault="00B31607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ก่อการร้าย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อัคคีภัย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PM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  <w:p w:rsidR="00B31607" w:rsidRPr="00400EA1" w:rsidRDefault="00B31607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อุบัติเหตุทางน้ำ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B444C3" w:rsidRPr="00400EA1" w:rsidTr="00CD056F">
        <w:trPr>
          <w:trHeight w:val="20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4C3" w:rsidRPr="00400EA1" w:rsidRDefault="00B444C3" w:rsidP="0013625E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 เป็นไปได้ต่ำ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น้ำมันรั่วไหล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ดินโคลนถล่ม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แผ่นดินไหว</w:t>
            </w:r>
          </w:p>
          <w:p w:rsidR="00B31607" w:rsidRPr="00400EA1" w:rsidRDefault="00B31607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316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กัมมันตรังสี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เชื้อดื้อยา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แอมโมเนียรั่ว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สารเคมี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เกษคร</w:t>
            </w:r>
            <w:proofErr w:type="spellEnd"/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ภัยแล้ง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สึ</w:t>
            </w:r>
            <w:proofErr w:type="spellEnd"/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นามิ</w:t>
            </w:r>
          </w:p>
          <w:p w:rsidR="00B444C3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หมอกควัน</w:t>
            </w:r>
          </w:p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44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สถานที่อับอากาศ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444C3" w:rsidRPr="00400EA1" w:rsidRDefault="00B444C3" w:rsidP="0013625E">
            <w:pPr>
              <w:spacing w:after="0" w:line="240" w:lineRule="auto"/>
              <w:jc w:val="center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0E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</w:tr>
    </w:tbl>
    <w:p w:rsidR="005F3CE4" w:rsidRPr="00400EA1" w:rsidRDefault="0077103F" w:rsidP="00BD35D7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EA1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0A79CA" w:rsidRDefault="000A79CA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056F" w:rsidRPr="00400EA1" w:rsidRDefault="00CD056F" w:rsidP="006C179C">
      <w:pPr>
        <w:spacing w:after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31607" w:rsidRPr="00B31607" w:rsidRDefault="00B31607" w:rsidP="00B316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B3160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สรุปผลการประเมินความเสี่ยง สำนักงาน</w:t>
      </w:r>
      <w:r w:rsidRPr="00B3160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สาธารณสุขจังหวัดสตูล</w:t>
      </w:r>
    </w:p>
    <w:p w:rsidR="00B31607" w:rsidRPr="00B31607" w:rsidRDefault="00B31607" w:rsidP="00964DBF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โรคและภัยสุขภาพที่มีความเสี่ยงอยู่ในระดับสูงมาก (</w:t>
      </w: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</w:rPr>
        <w:t>Very High)</w:t>
      </w:r>
      <w:r w:rsidRPr="00B316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ไม่สามารถยอมรับได้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ต้องมีการเร่งจัดการความเสี่ยงทันทีเพื่อให้อยู่ในระดับที่ยอมรับได้และมีการประเมินช้ำ และจัดทำแผนตอบโต้ภาวะฉุกเฉิน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๒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ภัย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>สุขภาพ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โรคไข้เลือดออก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อุบัติเหตุบนท้องถนน</w:t>
      </w:r>
    </w:p>
    <w:p w:rsidR="00B31607" w:rsidRPr="00B31607" w:rsidRDefault="00B31607" w:rsidP="00964DBF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โรคและภัยสุขภาพที่มีความเสี่ยงอยู่ในระดับสูง (</w:t>
      </w: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High) </w:t>
      </w: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ไม่สามารถยอมรับได้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ต้องมีการจัดการ</w:t>
      </w:r>
      <w:r w:rsidR="00B466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 หรือกระจายถ่ายโอนความเสี่ยงให้หน่วยงานอื่นช่วยแบ่งความรับผิดชอบไป เพื่อควบคุมความเสี่ยงให้สู่ระดับที่ยอมรับได้ อาจมีมาตรการป้องกันเฉพาะ และ/หรือ จัดทำแผนตอบโต้ภาวะฉุกเฉิน</w:t>
      </w:r>
      <w:r w:rsidR="001A6F2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ทั้งหมดจำนวน จำนวน </w:t>
      </w:r>
      <w:r w:rsidR="001A6F2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ภัย ได้แก่</w:t>
      </w:r>
      <w:r w:rsidR="00B466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โรคติดเชื้อ</w:t>
      </w:r>
      <w:proofErr w:type="spellStart"/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</w:t>
      </w:r>
      <w:r w:rsidRPr="00B31607">
        <w:rPr>
          <w:rFonts w:ascii="TH SarabunIT๙" w:eastAsia="Times New Roman" w:hAnsi="TH SarabunIT๙" w:cs="TH SarabunIT๙"/>
          <w:sz w:val="32"/>
          <w:szCs w:val="32"/>
        </w:rPr>
        <w:t>2019 (COVID-19)</w:t>
      </w:r>
      <w:r w:rsidR="001A6F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>โรคฉี่หนู</w:t>
      </w:r>
    </w:p>
    <w:p w:rsidR="00CD056F" w:rsidRPr="00B31607" w:rsidRDefault="00B31607" w:rsidP="00C0115F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โรคและภัยสุขภาพที่มีความเสี่ยงอยู่ในระดับปานกลาง (</w:t>
      </w:r>
      <w:r w:rsidRPr="00B31607">
        <w:rPr>
          <w:rFonts w:ascii="TH SarabunIT๙" w:eastAsia="Times New Roman" w:hAnsi="TH SarabunIT๙" w:cs="TH SarabunIT๙"/>
          <w:b/>
          <w:bCs/>
          <w:sz w:val="32"/>
          <w:szCs w:val="32"/>
        </w:rPr>
        <w:t>Moderate )</w:t>
      </w:r>
      <w:r w:rsidRPr="00B316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สามารถยอมรับได้แต่ต้องมี</w:t>
      </w:r>
      <w:r w:rsidR="00CA66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การติดตามเฝ้าระวังอย่างใกล้ชิด เพื่อควบคุมความเสี่ยงไมให้เคลื่อนย้ายไปสู่ระดับที่ไม่สามารถยอมรับได้ หรืออาจ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มีมาตรการป้องกันเฉพาะ แต่ไม่ต้องจัดทำแผน</w:t>
      </w:r>
      <w:r w:rsidR="00CA666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ตอบโต้ภาวะฉุกเฉิน ทั้งหมดจำนวน </w:t>
      </w:r>
      <w:r w:rsidR="00CA6667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ภัยสุขภาพ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31607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การโจรกรรมข้อมูลหรือไซเบอร์ </w:t>
      </w:r>
      <w:proofErr w:type="spellStart"/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แอทแทค</w:t>
      </w:r>
      <w:proofErr w:type="spellEnd"/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proofErr w:type="spellStart"/>
      <w:r w:rsidR="001A6F2E" w:rsidRPr="001A6F2E">
        <w:rPr>
          <w:rFonts w:ascii="TH SarabunIT๙" w:eastAsia="Times New Roman" w:hAnsi="TH SarabunIT๙" w:cs="TH SarabunIT๙"/>
          <w:sz w:val="32"/>
          <w:szCs w:val="32"/>
        </w:rPr>
        <w:t>Cyber attacks</w:t>
      </w:r>
      <w:proofErr w:type="spellEnd"/>
      <w:r w:rsidR="001A6F2E" w:rsidRPr="001A6F2E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CA6667">
        <w:rPr>
          <w:rFonts w:ascii="TH SarabunIT๙" w:eastAsia="Times New Roman" w:hAnsi="TH SarabunIT๙" w:cs="TH SarabunIT๙"/>
          <w:sz w:val="32"/>
          <w:szCs w:val="32"/>
          <w:cs/>
        </w:rPr>
        <w:t>การบาดเจ็บและเสียชีวิต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จากผู้ป่วยจิตเวช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โรคไข้หวัดใหญ่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อุบัติเหตุทางน้ำ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อุทกภัย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อัคคีภัย ฝุ่นละอองขนาดเล็กไม่เกิน 2.5 ไมครอน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โรคติดเชื้อทางเดินหายใจตะวันออกกลาง (</w:t>
      </w:r>
      <w:proofErr w:type="spellStart"/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เมอร์ส</w:t>
      </w:r>
      <w:proofErr w:type="spellEnd"/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โรคฝีดาษวานร</w:t>
      </w:r>
      <w:r w:rsidR="001A6F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6F2E" w:rsidRPr="001A6F2E">
        <w:rPr>
          <w:rFonts w:ascii="TH SarabunIT๙" w:eastAsia="Times New Roman" w:hAnsi="TH SarabunIT๙" w:cs="TH SarabunIT๙"/>
          <w:sz w:val="32"/>
          <w:szCs w:val="32"/>
          <w:cs/>
        </w:rPr>
        <w:t>การก่อการร้าย</w:t>
      </w:r>
    </w:p>
    <w:p w:rsidR="00CA6667" w:rsidRPr="00CA6667" w:rsidRDefault="00CA6667" w:rsidP="00964DBF">
      <w:pPr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CA66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โรคและภัยสุขภาพที่มีความเสี่ยงอยู่ในระดับต่ำ (</w:t>
      </w:r>
      <w:r w:rsidRPr="00CA66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Low) </w:t>
      </w:r>
      <w:r w:rsidRPr="00CA66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สามารถยอมรับได้</w:t>
      </w:r>
      <w:r w:rsidRPr="00CA666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โดยไม่ต้องมีการควบคุมหรือ</w:t>
      </w:r>
    </w:p>
    <w:p w:rsidR="000A79CA" w:rsidRPr="00B46657" w:rsidRDefault="00CA6667" w:rsidP="00964DB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67">
        <w:rPr>
          <w:rFonts w:ascii="TH SarabunIT๙" w:eastAsia="Times New Roman" w:hAnsi="TH SarabunIT๙" w:cs="TH SarabunIT๙"/>
          <w:sz w:val="32"/>
          <w:szCs w:val="32"/>
          <w:cs/>
        </w:rPr>
        <w:t>จัดการความเสี่ยง แต่อาจต้องติดตามและเฝ้าระวังความเสี่ยงเป็นระยะๆ ไม่ต้องจัดทำแผนตอบโต้ภาวะ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ฉุกเฉิน ทั้งหมดจำนวน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CA6667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ภัยสุขภาพ ได้แก่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การทำงานสถานที่อับอากาศ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ภัยจาก</w:t>
      </w:r>
      <w:proofErr w:type="spellStart"/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คลื่นสึ</w:t>
      </w:r>
      <w:proofErr w:type="spellEnd"/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นามิ ภัยจากไฟป่าและหมอกควัน โรคจากเชื้อดื้อยา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แอมโมเนียรั่วไหล (โรงน้ำแข็ง)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สารเคมีภาคการเกษตร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>
        <w:rPr>
          <w:rFonts w:ascii="TH SarabunIT๙" w:eastAsia="Times New Roman" w:hAnsi="TH SarabunIT๙" w:cs="TH SarabunIT๙"/>
          <w:sz w:val="32"/>
          <w:szCs w:val="32"/>
          <w:cs/>
        </w:rPr>
        <w:t>ภัยแล้ง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และความร้อน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น้ำมันรั่วไหลในทะเล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>ดินโคลนถล่ม</w:t>
      </w:r>
      <w:r w:rsidR="00363B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สารกัมมันตรังสี รังสีในสถานพยาบาล เช่น </w:t>
      </w:r>
      <w:r w:rsidR="00363BF1" w:rsidRPr="00363BF1">
        <w:rPr>
          <w:rFonts w:ascii="TH SarabunIT๙" w:eastAsia="Times New Roman" w:hAnsi="TH SarabunIT๙" w:cs="TH SarabunIT๙"/>
          <w:sz w:val="32"/>
          <w:szCs w:val="32"/>
        </w:rPr>
        <w:t>X-Ray</w:t>
      </w:r>
    </w:p>
    <w:p w:rsidR="000A79CA" w:rsidRDefault="008D1C7E" w:rsidP="00964DBF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1C7E">
        <w:rPr>
          <w:rFonts w:ascii="TH SarabunIT๙" w:hAnsi="TH SarabunIT๙" w:cs="TH SarabunIT๙"/>
          <w:color w:val="000000"/>
          <w:sz w:val="32"/>
          <w:szCs w:val="32"/>
          <w:cs/>
        </w:rPr>
        <w:t>จากผลการจัดลำดับความสำคัญทำให้ทราบถึงความสำคัญของแต่ละโรคและภัยสุขภาพที่ต้องดำเนินการจัดทำแผนปฏิบัติการสำหรับทุกภัยอันตราย (</w:t>
      </w:r>
      <w:proofErr w:type="spellStart"/>
      <w:r w:rsidR="00B46657">
        <w:rPr>
          <w:rFonts w:ascii="TH SarabunIT๙" w:hAnsi="TH SarabunIT๙" w:cs="TH SarabunIT๙"/>
          <w:color w:val="000000"/>
          <w:sz w:val="32"/>
          <w:szCs w:val="32"/>
        </w:rPr>
        <w:t>AIl</w:t>
      </w:r>
      <w:proofErr w:type="spellEnd"/>
      <w:r w:rsidR="00B46657">
        <w:rPr>
          <w:rFonts w:ascii="TH SarabunIT๙" w:hAnsi="TH SarabunIT๙" w:cs="TH SarabunIT๙"/>
          <w:color w:val="000000"/>
          <w:sz w:val="32"/>
          <w:szCs w:val="32"/>
        </w:rPr>
        <w:t xml:space="preserve"> Hazards Plan: AIH</w:t>
      </w:r>
      <w:r w:rsidRPr="008D1C7E">
        <w:rPr>
          <w:rFonts w:ascii="TH SarabunIT๙" w:hAnsi="TH SarabunIT๙" w:cs="TH SarabunIT๙"/>
          <w:color w:val="000000"/>
          <w:sz w:val="32"/>
          <w:szCs w:val="32"/>
        </w:rPr>
        <w:t xml:space="preserve">P) </w:t>
      </w:r>
      <w:r w:rsidRPr="008D1C7E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เพื่อรองรับความเสี่ยงฯดังกล่าวและจัดทำแผนปฏิบัติการเฉพาะโรค (</w:t>
      </w:r>
      <w:r w:rsidR="00B46657">
        <w:rPr>
          <w:rFonts w:ascii="TH SarabunIT๙" w:hAnsi="TH SarabunIT๙" w:cs="TH SarabunIT๙"/>
          <w:color w:val="000000"/>
          <w:sz w:val="32"/>
          <w:szCs w:val="32"/>
        </w:rPr>
        <w:t>Hazard Specific Plan : H</w:t>
      </w:r>
      <w:r w:rsidRPr="008D1C7E">
        <w:rPr>
          <w:rFonts w:ascii="TH SarabunIT๙" w:hAnsi="TH SarabunIT๙" w:cs="TH SarabunIT๙"/>
          <w:color w:val="000000"/>
          <w:sz w:val="32"/>
          <w:szCs w:val="32"/>
        </w:rPr>
        <w:t xml:space="preserve">SP) </w:t>
      </w:r>
      <w:r w:rsidRPr="008D1C7E">
        <w:rPr>
          <w:rFonts w:ascii="TH SarabunIT๙" w:hAnsi="TH SarabunIT๙" w:cs="TH SarabunIT๙"/>
          <w:color w:val="000000"/>
          <w:sz w:val="32"/>
          <w:szCs w:val="32"/>
          <w:cs/>
        </w:rPr>
        <w:t>รองรับสถานการณ์กรณีโรค/ภัยสุขภาพที่มี</w:t>
      </w:r>
      <w:r w:rsidR="0013625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8D1C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ผลการประเมินอยู่ในระดับสูงขึ้นไป ได้แก่ </w:t>
      </w:r>
      <w:r w:rsidR="00B46657">
        <w:rPr>
          <w:rFonts w:ascii="TH SarabunIT๙" w:hAnsi="TH SarabunIT๙" w:cs="TH SarabunIT๙"/>
          <w:sz w:val="32"/>
          <w:szCs w:val="32"/>
          <w:cs/>
        </w:rPr>
        <w:t>โรคไข้เลือดออก</w:t>
      </w:r>
      <w:r w:rsidR="00B46657" w:rsidRPr="00B46657">
        <w:rPr>
          <w:rFonts w:ascii="TH SarabunIT๙" w:hAnsi="TH SarabunIT๙" w:cs="TH SarabunIT๙"/>
          <w:sz w:val="32"/>
          <w:szCs w:val="32"/>
          <w:cs/>
        </w:rPr>
        <w:t xml:space="preserve"> อุบัติเหตุบนท้องถนน</w:t>
      </w:r>
      <w:r w:rsidR="00B46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657" w:rsidRPr="00B46657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B46657" w:rsidRPr="00B4665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B46657" w:rsidRPr="00B46657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B46657" w:rsidRPr="00B46657">
        <w:rPr>
          <w:rFonts w:ascii="TH SarabunIT๙" w:hAnsi="TH SarabunIT๙" w:cs="TH SarabunIT๙"/>
          <w:sz w:val="32"/>
          <w:szCs w:val="32"/>
        </w:rPr>
        <w:t>2019 (COVID-19)</w:t>
      </w:r>
      <w:r w:rsidR="00B46657">
        <w:rPr>
          <w:rFonts w:ascii="TH SarabunIT๙" w:hAnsi="TH SarabunIT๙" w:cs="TH SarabunIT๙"/>
          <w:sz w:val="32"/>
          <w:szCs w:val="32"/>
        </w:rPr>
        <w:t xml:space="preserve"> </w:t>
      </w:r>
      <w:r w:rsidR="00B4665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46657" w:rsidRPr="00B46657">
        <w:rPr>
          <w:rFonts w:ascii="TH SarabunIT๙" w:hAnsi="TH SarabunIT๙" w:cs="TH SarabunIT๙"/>
          <w:sz w:val="32"/>
          <w:szCs w:val="32"/>
          <w:cs/>
        </w:rPr>
        <w:t>โรคฉี่หนู</w:t>
      </w:r>
      <w:r w:rsidR="00B46657" w:rsidRPr="00B46657">
        <w:rPr>
          <w:rFonts w:ascii="TH SarabunIT๙" w:hAnsi="TH SarabunIT๙" w:cs="TH SarabunIT๙"/>
          <w:sz w:val="32"/>
          <w:szCs w:val="32"/>
        </w:rPr>
        <w:t xml:space="preserve"> </w:t>
      </w:r>
      <w:r w:rsidRPr="00B46657">
        <w:rPr>
          <w:rFonts w:ascii="TH SarabunIT๙" w:hAnsi="TH SarabunIT๙" w:cs="TH SarabunIT๙"/>
          <w:sz w:val="32"/>
          <w:szCs w:val="32"/>
          <w:cs/>
        </w:rPr>
        <w:t>และนำแผนปฏิบัติการฯดังกล่าวมาทบทวนและฝึกซ้อมแผนตามบริบทของพื้นที่</w:t>
      </w:r>
      <w:r w:rsidRPr="00B4665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3625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</w:t>
      </w:r>
      <w:r w:rsidR="00AF43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F4305">
        <w:rPr>
          <w:rFonts w:ascii="TH SarabunIT๙" w:hAnsi="TH SarabunIT๙" w:cs="TH SarabunIT๙"/>
          <w:sz w:val="32"/>
          <w:szCs w:val="32"/>
          <w:cs/>
        </w:rPr>
        <w:t>ดำเนินการกำหนดเป้าหมายด้</w:t>
      </w:r>
      <w:r w:rsidR="00AF430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F4305">
        <w:rPr>
          <w:rFonts w:ascii="TH SarabunIT๙" w:hAnsi="TH SarabunIT๙" w:cs="TH SarabunIT๙"/>
          <w:sz w:val="32"/>
          <w:szCs w:val="32"/>
          <w:cs/>
        </w:rPr>
        <w:t>นขีดความสามารถและนำผลลัพธ์ไปใช้โดยการจัดทำแผนที่ทรัพยากร (</w:t>
      </w:r>
      <w:r w:rsidRPr="00AF4305">
        <w:rPr>
          <w:rFonts w:ascii="TH SarabunIT๙" w:hAnsi="TH SarabunIT๙" w:cs="TH SarabunIT๙"/>
          <w:sz w:val="32"/>
          <w:szCs w:val="32"/>
        </w:rPr>
        <w:t xml:space="preserve">Resource mapping) </w:t>
      </w:r>
      <w:r w:rsidRPr="00AF430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A6CCF" w:rsidRPr="00544DD5" w:rsidRDefault="00AF4305" w:rsidP="00964DBF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นายแพทย์สาธารณสุขจังหวัดสตูล</w:t>
      </w:r>
      <w:r w:rsidR="00544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มีนโยบายให้จัดทำ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แผนปฏิบัติการสำหรับทุกภัยอันตราย (</w:t>
      </w:r>
      <w:proofErr w:type="spellStart"/>
      <w:r w:rsidR="00544DD5">
        <w:rPr>
          <w:rFonts w:ascii="TH SarabunIT๙" w:hAnsi="TH SarabunIT๙" w:cs="TH SarabunIT๙"/>
          <w:color w:val="000000"/>
          <w:sz w:val="32"/>
          <w:szCs w:val="32"/>
        </w:rPr>
        <w:t>AIl</w:t>
      </w:r>
      <w:proofErr w:type="spellEnd"/>
      <w:r w:rsidR="00544DD5">
        <w:rPr>
          <w:rFonts w:ascii="TH SarabunIT๙" w:hAnsi="TH SarabunIT๙" w:cs="TH SarabunIT๙"/>
          <w:color w:val="000000"/>
          <w:sz w:val="32"/>
          <w:szCs w:val="32"/>
        </w:rPr>
        <w:t xml:space="preserve"> Hazards Plan: A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</w:rPr>
        <w:t xml:space="preserve">HP) 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และจัดทำแผนปฏิบัติการเฉพาะโรค (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</w:rPr>
        <w:t>Hazard Specific Plan : HSP)</w:t>
      </w:r>
      <w:r w:rsidR="00544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 </w:t>
      </w:r>
      <w:r w:rsidR="00544DD5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="00544DD5">
        <w:rPr>
          <w:rFonts w:ascii="TH SarabunIT๙" w:hAnsi="TH SarabunIT๙" w:cs="TH SarabunIT๙" w:hint="cs"/>
          <w:color w:val="000000"/>
          <w:sz w:val="32"/>
          <w:szCs w:val="32"/>
          <w:cs/>
        </w:rPr>
        <w:t>ภัยสุขภาพ เพื่อ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  <w:cs/>
        </w:rPr>
        <w:t>เตรียมความพร้อมตอบโต้สถานการณ์ฉุกเฉินด้านการแพทย์และสาธารณสุข โดยใช้ระบบบัญชาการเหตุการณ์ทางด้านการแพทย์และสาธารณสุข (</w:t>
      </w:r>
      <w:r w:rsidR="00544DD5" w:rsidRPr="00544DD5">
        <w:rPr>
          <w:rFonts w:ascii="TH SarabunIT๙" w:hAnsi="TH SarabunIT๙" w:cs="TH SarabunIT๙"/>
          <w:color w:val="000000"/>
          <w:sz w:val="32"/>
          <w:szCs w:val="32"/>
        </w:rPr>
        <w:t>Public Health Emergency Incident Command System: PHEICS)</w:t>
      </w:r>
      <w:r w:rsidR="00544DD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44DD5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ครบ</w:t>
      </w:r>
      <w:r w:rsidR="00544DD5">
        <w:rPr>
          <w:rFonts w:ascii="TH SarabunIT๙" w:hAnsi="TH SarabunIT๙" w:cs="TH SarabunIT๙"/>
          <w:color w:val="000000"/>
          <w:sz w:val="32"/>
          <w:szCs w:val="32"/>
          <w:cs/>
        </w:rPr>
        <w:t>ทั้ง 5 ภัยสุขภาพ สำนักงานสา</w:t>
      </w:r>
      <w:r w:rsidR="00544DD5">
        <w:rPr>
          <w:rFonts w:ascii="TH SarabunIT๙" w:hAnsi="TH SarabunIT๙" w:cs="TH SarabunIT๙" w:hint="cs"/>
          <w:color w:val="000000"/>
          <w:sz w:val="32"/>
          <w:szCs w:val="32"/>
          <w:cs/>
        </w:rPr>
        <w:t>ธารณสุขจึง</w:t>
      </w:r>
      <w:r w:rsidR="005A6CCF" w:rsidRPr="00400EA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44DD5">
        <w:rPr>
          <w:rFonts w:ascii="TH SarabunIT๙" w:hAnsi="TH SarabunIT๙" w:cs="TH SarabunIT๙" w:hint="cs"/>
          <w:sz w:val="32"/>
          <w:szCs w:val="32"/>
          <w:cs/>
        </w:rPr>
        <w:t>โรคและภัยสุขภาพ</w:t>
      </w:r>
      <w:r w:rsidR="00544DD5" w:rsidRPr="00544DD5">
        <w:rPr>
          <w:rFonts w:ascii="TH SarabunIT๙" w:hAnsi="TH SarabunIT๙" w:cs="TH SarabunIT๙"/>
          <w:sz w:val="32"/>
          <w:szCs w:val="32"/>
          <w:cs/>
        </w:rPr>
        <w:t>แผนปฏิบัติการสำหรับทุกภัยอันตราย (</w:t>
      </w:r>
      <w:proofErr w:type="spellStart"/>
      <w:r w:rsidR="00544DD5" w:rsidRPr="00544DD5">
        <w:rPr>
          <w:rFonts w:ascii="TH SarabunIT๙" w:hAnsi="TH SarabunIT๙" w:cs="TH SarabunIT๙"/>
          <w:sz w:val="32"/>
          <w:szCs w:val="32"/>
        </w:rPr>
        <w:t>AIl</w:t>
      </w:r>
      <w:proofErr w:type="spellEnd"/>
      <w:r w:rsidR="00544DD5" w:rsidRPr="00544DD5">
        <w:rPr>
          <w:rFonts w:ascii="TH SarabunIT๙" w:hAnsi="TH SarabunIT๙" w:cs="TH SarabunIT๙"/>
          <w:sz w:val="32"/>
          <w:szCs w:val="32"/>
        </w:rPr>
        <w:t xml:space="preserve"> Hazards Plan: AHP) </w:t>
      </w:r>
      <w:r w:rsidR="00544DD5" w:rsidRPr="00544DD5">
        <w:rPr>
          <w:rFonts w:ascii="TH SarabunIT๙" w:hAnsi="TH SarabunIT๙" w:cs="TH SarabunIT๙"/>
          <w:sz w:val="32"/>
          <w:szCs w:val="32"/>
          <w:cs/>
        </w:rPr>
        <w:t>แผนปฏิบัติการเฉพาะโรค (</w:t>
      </w:r>
      <w:r w:rsidR="00544DD5" w:rsidRPr="00544DD5">
        <w:rPr>
          <w:rFonts w:ascii="TH SarabunIT๙" w:hAnsi="TH SarabunIT๙" w:cs="TH SarabunIT๙"/>
          <w:sz w:val="32"/>
          <w:szCs w:val="32"/>
        </w:rPr>
        <w:t xml:space="preserve">Hazard Specific Plan : HSP) </w:t>
      </w:r>
      <w:r w:rsidR="005A6CCF" w:rsidRPr="00400EA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44DD5" w:rsidRPr="00544DD5" w:rsidRDefault="00544DD5" w:rsidP="000A79CA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1. </w:t>
      </w:r>
      <w:r w:rsidRPr="00544DD5">
        <w:rPr>
          <w:rFonts w:ascii="TH SarabunIT๙" w:hAnsi="TH SarabunIT๙" w:cs="TH SarabunIT๙"/>
          <w:b w:val="0"/>
          <w:bCs w:val="0"/>
          <w:cs/>
        </w:rPr>
        <w:t xml:space="preserve">โรคไข้เลือดออก </w:t>
      </w:r>
    </w:p>
    <w:p w:rsidR="00544DD5" w:rsidRPr="00544DD5" w:rsidRDefault="00544DD5" w:rsidP="000A79CA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2. </w:t>
      </w:r>
      <w:r w:rsidRPr="00544DD5">
        <w:rPr>
          <w:rFonts w:ascii="TH SarabunIT๙" w:hAnsi="TH SarabunIT๙" w:cs="TH SarabunIT๙"/>
          <w:b w:val="0"/>
          <w:bCs w:val="0"/>
          <w:cs/>
        </w:rPr>
        <w:t>อุบัติเหตุบนท้องถนน</w:t>
      </w:r>
      <w:r w:rsidRPr="00544DD5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C0115F" w:rsidRPr="00544DD5" w:rsidRDefault="00544DD5" w:rsidP="00C0115F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3. </w:t>
      </w:r>
      <w:r w:rsidRPr="00544DD5">
        <w:rPr>
          <w:rFonts w:ascii="TH SarabunIT๙" w:hAnsi="TH SarabunIT๙" w:cs="TH SarabunIT๙"/>
          <w:b w:val="0"/>
          <w:bCs w:val="0"/>
          <w:cs/>
        </w:rPr>
        <w:t>โรคติดเชื้อ</w:t>
      </w:r>
      <w:proofErr w:type="spellStart"/>
      <w:r w:rsidRPr="00544DD5">
        <w:rPr>
          <w:rFonts w:ascii="TH SarabunIT๙" w:hAnsi="TH SarabunIT๙" w:cs="TH SarabunIT๙"/>
          <w:b w:val="0"/>
          <w:bCs w:val="0"/>
          <w:cs/>
        </w:rPr>
        <w:t>ไวรัส</w:t>
      </w:r>
      <w:proofErr w:type="spellEnd"/>
      <w:r w:rsidRPr="00544DD5">
        <w:rPr>
          <w:rFonts w:ascii="TH SarabunIT๙" w:hAnsi="TH SarabunIT๙" w:cs="TH SarabunIT๙"/>
          <w:b w:val="0"/>
          <w:bCs w:val="0"/>
          <w:cs/>
        </w:rPr>
        <w:t xml:space="preserve">โคโรนา </w:t>
      </w:r>
      <w:r w:rsidRPr="00544DD5">
        <w:rPr>
          <w:rFonts w:ascii="TH SarabunIT๙" w:hAnsi="TH SarabunIT๙" w:cs="TH SarabunIT๙"/>
          <w:b w:val="0"/>
          <w:bCs w:val="0"/>
        </w:rPr>
        <w:t xml:space="preserve">2019 (COVID-19) </w:t>
      </w:r>
    </w:p>
    <w:p w:rsidR="000A79CA" w:rsidRPr="00544DD5" w:rsidRDefault="00544DD5" w:rsidP="000A79CA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4. </w:t>
      </w:r>
      <w:r w:rsidRPr="00544DD5">
        <w:rPr>
          <w:rFonts w:ascii="TH SarabunIT๙" w:hAnsi="TH SarabunIT๙" w:cs="TH SarabunIT๙"/>
          <w:b w:val="0"/>
          <w:bCs w:val="0"/>
          <w:cs/>
        </w:rPr>
        <w:t>โรคฉี่หนู</w:t>
      </w:r>
    </w:p>
    <w:p w:rsidR="00544DD5" w:rsidRPr="00544DD5" w:rsidRDefault="00544DD5" w:rsidP="00964DBF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5. </w:t>
      </w:r>
      <w:r w:rsidRPr="00544DD5">
        <w:rPr>
          <w:rFonts w:ascii="TH SarabunIT๙" w:hAnsi="TH SarabunIT๙" w:cs="TH SarabunIT๙"/>
          <w:b w:val="0"/>
          <w:bCs w:val="0"/>
          <w:cs/>
        </w:rPr>
        <w:t>อุทกภัย</w:t>
      </w:r>
    </w:p>
    <w:p w:rsidR="00544DD5" w:rsidRPr="00544DD5" w:rsidRDefault="00544DD5" w:rsidP="000A79CA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6. </w:t>
      </w:r>
      <w:r w:rsidRPr="00544DD5">
        <w:rPr>
          <w:rFonts w:ascii="TH SarabunIT๙" w:hAnsi="TH SarabunIT๙" w:cs="TH SarabunIT๙"/>
          <w:b w:val="0"/>
          <w:bCs w:val="0"/>
          <w:cs/>
        </w:rPr>
        <w:t xml:space="preserve">สารกัมมันตรังสี รังสีในสถานพยาบาล เช่น </w:t>
      </w:r>
      <w:r w:rsidRPr="00544DD5">
        <w:rPr>
          <w:rFonts w:ascii="TH SarabunIT๙" w:hAnsi="TH SarabunIT๙" w:cs="TH SarabunIT๙"/>
          <w:b w:val="0"/>
          <w:bCs w:val="0"/>
        </w:rPr>
        <w:t>X-Ray</w:t>
      </w:r>
    </w:p>
    <w:p w:rsidR="000A79CA" w:rsidRPr="00400EA1" w:rsidRDefault="00544DD5" w:rsidP="00D1563F">
      <w:pPr>
        <w:pStyle w:val="a6"/>
        <w:spacing w:before="120"/>
        <w:ind w:firstLine="992"/>
        <w:contextualSpacing/>
        <w:jc w:val="thaiDistribute"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</w:rPr>
        <w:t xml:space="preserve">7, </w:t>
      </w:r>
      <w:r w:rsidRPr="00544DD5">
        <w:rPr>
          <w:rFonts w:ascii="TH SarabunIT๙" w:hAnsi="TH SarabunIT๙" w:cs="TH SarabunIT๙"/>
          <w:b w:val="0"/>
          <w:bCs w:val="0"/>
          <w:cs/>
        </w:rPr>
        <w:t>แอมโมเนียรั่วไหล (โรงน้ำแข็ง)</w:t>
      </w:r>
    </w:p>
    <w:p w:rsidR="000A79CA" w:rsidRPr="00400EA1" w:rsidRDefault="00544DD5" w:rsidP="00C0115F">
      <w:pPr>
        <w:pStyle w:val="a6"/>
        <w:spacing w:before="240"/>
        <w:ind w:firstLine="992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สำหรับ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 xml:space="preserve">เหตุการณ์ภัยอันตรายทางสุขภาพ </w:t>
      </w:r>
      <w:r w:rsidR="000A79CA" w:rsidRPr="00400EA1">
        <w:rPr>
          <w:rFonts w:ascii="TH SarabunIT๙" w:hAnsi="TH SarabunIT๙" w:cs="TH SarabunIT๙"/>
          <w:b w:val="0"/>
          <w:bCs w:val="0"/>
        </w:rPr>
        <w:t xml:space="preserve">(Hazard Analysis Summary)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>ที่สำนักงานสาธารณสุขจังหวัดสตูล จัดทำ</w:t>
      </w:r>
      <w:r w:rsidR="000A79CA" w:rsidRPr="00400EA1">
        <w:rPr>
          <w:rFonts w:ascii="TH SarabunIT๙" w:hAnsi="TH SarabunIT๙" w:cs="TH SarabunIT๙"/>
          <w:b w:val="0"/>
          <w:bCs w:val="0"/>
        </w:rPr>
        <w:t xml:space="preserve"> Resource Mapping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>ระบบฐานข้อมูลทรัพยากรด้านการแพทย์และสาธารณสุข เพื่อวางแผน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 xml:space="preserve">การบริหารจัดการสาธารณภัยและในภาวะฉุกเฉิน เป็นเครื่องมือที่ใช้ในการวิเคราะห์ข้อมูลทรัพยากรด้านการแพทย์                    และสาธารณสุขเชิงพื้นที่ โดยนำข้อมูลทรัพยากรด้านการแพทย์และสาธารณสุขในรูปแบบหรือลักษณะต่าง ๆ จัดทำให้มีความสัมพันธ์เชื่อมโยงกัน ในรายละเอียดทุกมิติ </w:t>
      </w:r>
      <w:r w:rsidR="000A79CA" w:rsidRPr="00400EA1">
        <w:rPr>
          <w:rFonts w:ascii="TH SarabunIT๙" w:hAnsi="TH SarabunIT๙" w:cs="TH SarabunIT๙"/>
          <w:b w:val="0"/>
          <w:bCs w:val="0"/>
        </w:rPr>
        <w:t xml:space="preserve">Hazard specific Plan (HSP)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>แผนที่เตรียมไว้ล่วงหน้าสำหรับ            การตอบโต้สถานการณ์โรค หรือภัยสุขภาพที่จำเพาะที่เป็นภาวะฉุกเฉินด้านการแพทย์และสาธารณสุข                   และแผนประคองกิจการ (</w:t>
      </w:r>
      <w:r w:rsidR="000A79CA" w:rsidRPr="00400EA1">
        <w:rPr>
          <w:rFonts w:ascii="TH SarabunIT๙" w:hAnsi="TH SarabunIT๙" w:cs="TH SarabunIT๙"/>
          <w:b w:val="0"/>
          <w:bCs w:val="0"/>
        </w:rPr>
        <w:t xml:space="preserve">Business Continuity Planning :BCP)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 xml:space="preserve">หมายถึง แผนเตรียมความพร้อมองค์กรให้สามารถรับมือสถานการณ์ฉุกเฉินทั้งโรค ภัยสุขภาพ และสาธารณภัย ในการป้องกันและตอบสนองต่อสถานการณ์วิกฤติที่เพื่อลดปัญหาที่อาจเกิดขึ้น สามารถขับเคลื่อนการดำเนินงานตามภารกิจขององค์กรได้ตามแผน </w:t>
      </w:r>
      <w:r w:rsidR="00E369F3">
        <w:rPr>
          <w:rFonts w:ascii="TH SarabunIT๙" w:hAnsi="TH SarabunIT๙" w:cs="TH SarabunIT๙" w:hint="cs"/>
          <w:b w:val="0"/>
          <w:bCs w:val="0"/>
          <w:cs/>
        </w:rPr>
        <w:t xml:space="preserve">            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>การดำเนินงาน</w:t>
      </w:r>
      <w:r w:rsidR="000A79CA" w:rsidRPr="00400EA1">
        <w:rPr>
          <w:rFonts w:ascii="TH SarabunIT๙" w:hAnsi="TH SarabunIT๙" w:cs="TH SarabunIT๙"/>
          <w:b w:val="0"/>
          <w:bCs w:val="0"/>
        </w:rPr>
        <w:t xml:space="preserve"> </w:t>
      </w:r>
      <w:r w:rsidR="000A79CA" w:rsidRPr="00400EA1">
        <w:rPr>
          <w:rFonts w:ascii="TH SarabunIT๙" w:hAnsi="TH SarabunIT๙" w:cs="TH SarabunIT๙"/>
          <w:b w:val="0"/>
          <w:bCs w:val="0"/>
          <w:cs/>
        </w:rPr>
        <w:t>ได้แก่</w:t>
      </w:r>
    </w:p>
    <w:p w:rsidR="00544DD5" w:rsidRPr="00544DD5" w:rsidRDefault="00544DD5" w:rsidP="00544DD5">
      <w:pPr>
        <w:pStyle w:val="a6"/>
        <w:spacing w:before="120"/>
        <w:ind w:left="720"/>
        <w:contextualSpacing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  <w:cs/>
        </w:rPr>
        <w:t xml:space="preserve">1. โรคไข้เลือดออก </w:t>
      </w:r>
    </w:p>
    <w:p w:rsidR="00544DD5" w:rsidRPr="00544DD5" w:rsidRDefault="00544DD5" w:rsidP="00544DD5">
      <w:pPr>
        <w:pStyle w:val="a6"/>
        <w:spacing w:before="120"/>
        <w:ind w:left="720"/>
        <w:contextualSpacing/>
        <w:rPr>
          <w:rFonts w:ascii="TH SarabunIT๙" w:hAnsi="TH SarabunIT๙" w:cs="TH SarabunIT๙"/>
          <w:b w:val="0"/>
          <w:bCs w:val="0"/>
        </w:rPr>
      </w:pPr>
      <w:r w:rsidRPr="00544DD5">
        <w:rPr>
          <w:rFonts w:ascii="TH SarabunIT๙" w:hAnsi="TH SarabunIT๙" w:cs="TH SarabunIT๙"/>
          <w:b w:val="0"/>
          <w:bCs w:val="0"/>
          <w:cs/>
        </w:rPr>
        <w:t xml:space="preserve">2. อุบัติเหตุบนท้องถนน </w:t>
      </w:r>
    </w:p>
    <w:p w:rsidR="000A79CA" w:rsidRDefault="00544DD5" w:rsidP="00544DD5">
      <w:pPr>
        <w:pStyle w:val="a6"/>
        <w:spacing w:before="120"/>
        <w:ind w:left="720"/>
        <w:contextualSpacing/>
        <w:rPr>
          <w:rFonts w:ascii="TH SarabunIT๙" w:hAnsi="TH SarabunIT๙" w:cs="TH SarabunIT๙"/>
        </w:rPr>
      </w:pPr>
      <w:r w:rsidRPr="00544DD5">
        <w:rPr>
          <w:rFonts w:ascii="TH SarabunIT๙" w:hAnsi="TH SarabunIT๙" w:cs="TH SarabunIT๙"/>
          <w:b w:val="0"/>
          <w:bCs w:val="0"/>
          <w:cs/>
        </w:rPr>
        <w:t>3. โรคติดเชื้อ</w:t>
      </w:r>
      <w:proofErr w:type="spellStart"/>
      <w:r w:rsidRPr="00544DD5">
        <w:rPr>
          <w:rFonts w:ascii="TH SarabunIT๙" w:hAnsi="TH SarabunIT๙" w:cs="TH SarabunIT๙"/>
          <w:b w:val="0"/>
          <w:bCs w:val="0"/>
          <w:cs/>
        </w:rPr>
        <w:t>ไวรัส</w:t>
      </w:r>
      <w:proofErr w:type="spellEnd"/>
      <w:r w:rsidRPr="00544DD5">
        <w:rPr>
          <w:rFonts w:ascii="TH SarabunIT๙" w:hAnsi="TH SarabunIT๙" w:cs="TH SarabunIT๙"/>
          <w:b w:val="0"/>
          <w:bCs w:val="0"/>
          <w:cs/>
        </w:rPr>
        <w:t>โคโรนา 2019 (</w:t>
      </w:r>
      <w:r w:rsidRPr="00544DD5">
        <w:rPr>
          <w:rFonts w:ascii="TH SarabunIT๙" w:hAnsi="TH SarabunIT๙" w:cs="TH SarabunIT๙"/>
          <w:b w:val="0"/>
          <w:bCs w:val="0"/>
        </w:rPr>
        <w:t>COVID-</w:t>
      </w:r>
      <w:r w:rsidRPr="00544DD5">
        <w:rPr>
          <w:rFonts w:ascii="TH SarabunIT๙" w:hAnsi="TH SarabunIT๙" w:cs="TH SarabunIT๙"/>
          <w:b w:val="0"/>
          <w:bCs w:val="0"/>
          <w:cs/>
        </w:rPr>
        <w:t>19)</w:t>
      </w:r>
    </w:p>
    <w:p w:rsidR="00544DD5" w:rsidRPr="00400EA1" w:rsidRDefault="00544DD5" w:rsidP="00544DD5">
      <w:pPr>
        <w:pStyle w:val="a6"/>
        <w:spacing w:before="120"/>
        <w:ind w:left="720"/>
        <w:contextualSpacing/>
        <w:rPr>
          <w:rFonts w:ascii="TH SarabunIT๙" w:hAnsi="TH SarabunIT๙" w:cs="TH SarabunIT๙"/>
        </w:rPr>
      </w:pPr>
    </w:p>
    <w:p w:rsidR="001066B9" w:rsidRPr="00400EA1" w:rsidRDefault="001066B9" w:rsidP="001066B9">
      <w:pPr>
        <w:jc w:val="thaiDistribute"/>
        <w:rPr>
          <w:rFonts w:ascii="TH SarabunIT๙" w:hAnsi="TH SarabunIT๙" w:cs="TH SarabunIT๙"/>
          <w:b/>
          <w:bCs/>
        </w:rPr>
      </w:pPr>
    </w:p>
    <w:p w:rsidR="001066B9" w:rsidRPr="00400EA1" w:rsidRDefault="001066B9" w:rsidP="001066B9">
      <w:pPr>
        <w:jc w:val="thaiDistribute"/>
        <w:rPr>
          <w:rFonts w:ascii="TH SarabunIT๙" w:hAnsi="TH SarabunIT๙" w:cs="TH SarabunIT๙"/>
          <w:b/>
          <w:bCs/>
        </w:rPr>
      </w:pPr>
      <w:r w:rsidRPr="00400EA1">
        <w:rPr>
          <w:rFonts w:ascii="TH SarabunIT๙" w:hAnsi="TH SarabunIT๙" w:cs="TH SarabunIT๙"/>
          <w:b/>
          <w:bCs/>
          <w:cs/>
        </w:rPr>
        <w:t xml:space="preserve">ผู้อนุมัติ </w:t>
      </w:r>
      <w:r w:rsidRPr="00400EA1">
        <w:rPr>
          <w:rFonts w:ascii="TH SarabunIT๙" w:hAnsi="TH SarabunIT๙" w:cs="TH SarabunIT๙"/>
          <w:b/>
          <w:bCs/>
        </w:rPr>
        <w:t>:</w:t>
      </w:r>
    </w:p>
    <w:p w:rsidR="00642C91" w:rsidRPr="00400EA1" w:rsidRDefault="00642C91" w:rsidP="001066B9">
      <w:pPr>
        <w:jc w:val="thaiDistribute"/>
        <w:rPr>
          <w:rFonts w:ascii="TH SarabunIT๙" w:hAnsi="TH SarabunIT๙" w:cs="TH SarabunIT๙"/>
          <w:b/>
          <w:bCs/>
        </w:rPr>
      </w:pPr>
    </w:p>
    <w:p w:rsidR="001066B9" w:rsidRPr="00400EA1" w:rsidRDefault="001066B9" w:rsidP="005450C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00EA1">
        <w:rPr>
          <w:rFonts w:ascii="TH SarabunIT๙" w:hAnsi="TH SarabunIT๙" w:cs="TH SarabunIT๙"/>
          <w:cs/>
        </w:rPr>
        <w:t>…</w:t>
      </w:r>
      <w:r w:rsidRPr="00400EA1">
        <w:rPr>
          <w:rFonts w:ascii="TH SarabunIT๙" w:hAnsi="TH SarabunIT๙" w:cs="TH SarabunIT๙"/>
        </w:rPr>
        <w:t>….</w:t>
      </w:r>
      <w:r w:rsidRPr="00400EA1">
        <w:rPr>
          <w:rFonts w:ascii="TH SarabunIT๙" w:hAnsi="TH SarabunIT๙" w:cs="TH SarabunIT๙"/>
          <w:cs/>
        </w:rPr>
        <w:t>..................................................</w:t>
      </w:r>
    </w:p>
    <w:p w:rsidR="005450CF" w:rsidRPr="00400EA1" w:rsidRDefault="004957EB" w:rsidP="005450CF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</w:rPr>
        <w:t xml:space="preserve">   </w:t>
      </w:r>
      <w:r w:rsidR="005450CF" w:rsidRPr="00400EA1">
        <w:rPr>
          <w:rFonts w:ascii="TH SarabunIT๙" w:hAnsi="TH SarabunIT๙" w:cs="TH SarabunIT๙"/>
          <w:sz w:val="32"/>
          <w:szCs w:val="32"/>
        </w:rPr>
        <w:t>(</w:t>
      </w:r>
      <w:r w:rsidR="005450CF" w:rsidRPr="00400EA1">
        <w:rPr>
          <w:rFonts w:ascii="TH SarabunIT๙" w:hAnsi="TH SarabunIT๙" w:cs="TH SarabunIT๙"/>
          <w:sz w:val="32"/>
          <w:szCs w:val="32"/>
          <w:cs/>
        </w:rPr>
        <w:t>นายแพทย์</w:t>
      </w:r>
      <w:r w:rsidRPr="00400EA1">
        <w:rPr>
          <w:rFonts w:ascii="TH SarabunIT๙" w:hAnsi="TH SarabunIT๙" w:cs="TH SarabunIT๙"/>
          <w:sz w:val="32"/>
          <w:szCs w:val="32"/>
          <w:cs/>
        </w:rPr>
        <w:t>ชัยรัตน์   ลำโป</w:t>
      </w:r>
      <w:r w:rsidR="005450CF" w:rsidRPr="00400EA1">
        <w:rPr>
          <w:rFonts w:ascii="TH SarabunIT๙" w:hAnsi="TH SarabunIT๙" w:cs="TH SarabunIT๙"/>
          <w:sz w:val="32"/>
          <w:szCs w:val="32"/>
          <w:cs/>
        </w:rPr>
        <w:t>)</w:t>
      </w:r>
    </w:p>
    <w:p w:rsidR="005450CF" w:rsidRPr="00400EA1" w:rsidRDefault="005450CF" w:rsidP="005450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0EA1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นายแพทย์สาธารณสุขจังหวัดสตูล</w:t>
      </w:r>
    </w:p>
    <w:p w:rsidR="005450CF" w:rsidRPr="00400EA1" w:rsidRDefault="005450CF" w:rsidP="005450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760F" w:rsidRDefault="00EF760F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4177CF" w:rsidRDefault="004177CF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F550D2" w:rsidRPr="00400EA1" w:rsidRDefault="00F550D2" w:rsidP="00F40F9D">
      <w:pPr>
        <w:pStyle w:val="a6"/>
        <w:ind w:left="720"/>
        <w:contextualSpacing/>
        <w:jc w:val="center"/>
        <w:rPr>
          <w:rFonts w:ascii="TH SarabunIT๙" w:hAnsi="TH SarabunIT๙" w:cs="TH SarabunIT๙"/>
        </w:rPr>
      </w:pPr>
    </w:p>
    <w:p w:rsidR="0004112D" w:rsidRPr="00400EA1" w:rsidRDefault="0004112D" w:rsidP="000301B4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F1713C" w:rsidRPr="00400EA1" w:rsidRDefault="00F1713C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AE0EEE" w:rsidRPr="00400EA1" w:rsidRDefault="00AE0EEE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555954" w:rsidRPr="00400EA1" w:rsidRDefault="00555954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8E6285" w:rsidRPr="00400EA1" w:rsidRDefault="008E6285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B14C43" w:rsidRPr="00400EA1" w:rsidRDefault="00B14C43" w:rsidP="00F1713C">
      <w:pPr>
        <w:pStyle w:val="a6"/>
        <w:rPr>
          <w:rFonts w:ascii="TH SarabunIT๙" w:hAnsi="TH SarabunIT๙" w:cs="TH SarabunIT๙"/>
          <w:b w:val="0"/>
          <w:bCs w:val="0"/>
        </w:rPr>
      </w:pPr>
    </w:p>
    <w:sectPr w:rsidR="00B14C43" w:rsidRPr="00400EA1" w:rsidSect="00D1563F">
      <w:headerReference w:type="default" r:id="rId8"/>
      <w:pgSz w:w="11906" w:h="16838"/>
      <w:pgMar w:top="1276" w:right="991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85" w:rsidRDefault="00D54985" w:rsidP="006C179C">
      <w:pPr>
        <w:spacing w:after="0" w:line="240" w:lineRule="auto"/>
      </w:pPr>
      <w:r>
        <w:separator/>
      </w:r>
    </w:p>
  </w:endnote>
  <w:endnote w:type="continuationSeparator" w:id="0">
    <w:p w:rsidR="00D54985" w:rsidRDefault="00D54985" w:rsidP="006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85" w:rsidRDefault="00D54985" w:rsidP="006C179C">
      <w:pPr>
        <w:spacing w:after="0" w:line="240" w:lineRule="auto"/>
      </w:pPr>
      <w:r>
        <w:separator/>
      </w:r>
    </w:p>
  </w:footnote>
  <w:footnote w:type="continuationSeparator" w:id="0">
    <w:p w:rsidR="00D54985" w:rsidRDefault="00D54985" w:rsidP="006C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5E" w:rsidRPr="00555954" w:rsidRDefault="0013625E" w:rsidP="006B0DFF">
    <w:pPr>
      <w:pStyle w:val="a8"/>
      <w:jc w:val="right"/>
      <w:rPr>
        <w:rFonts w:ascii="IrisUPC" w:hAnsi="IrisUPC" w:cs="IrisUPC"/>
        <w:color w:val="31849B" w:themeColor="accent5" w:themeShade="BF"/>
        <w:sz w:val="32"/>
        <w:szCs w:val="32"/>
      </w:rPr>
    </w:pPr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  <w:cs/>
      </w:rPr>
      <w:t>ศูนย</w:t>
    </w:r>
    <w:r>
      <w:rPr>
        <w:rFonts w:ascii="IrisUPC" w:eastAsia="TH SarabunPSK" w:hAnsi="IrisUPC" w:cs="IrisUPC" w:hint="cs"/>
        <w:color w:val="31849B" w:themeColor="accent5" w:themeShade="BF"/>
        <w:sz w:val="32"/>
        <w:szCs w:val="32"/>
        <w:cs/>
      </w:rPr>
      <w:t>์</w:t>
    </w:r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  <w:cs/>
      </w:rPr>
      <w:t>ปฏิบัติการภาวะฉุกเฉิน</w:t>
    </w:r>
    <w:r>
      <w:rPr>
        <w:rFonts w:ascii="IrisUPC" w:eastAsia="TH SarabunPSK" w:hAnsi="IrisUPC" w:cs="IrisUPC" w:hint="cs"/>
        <w:color w:val="31849B" w:themeColor="accent5" w:themeShade="BF"/>
        <w:sz w:val="32"/>
        <w:szCs w:val="32"/>
        <w:cs/>
      </w:rPr>
      <w:t>ด้านสาธารณสุข</w:t>
    </w:r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  <w:cs/>
      </w:rPr>
      <w:t xml:space="preserve"> </w:t>
    </w:r>
    <w:proofErr w:type="spellStart"/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  <w:cs/>
      </w:rPr>
      <w:t>สํานักงาน</w:t>
    </w:r>
    <w:proofErr w:type="spellEnd"/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  <w:cs/>
      </w:rPr>
      <w:t>สาธารณสุขจังหวัดสตูล</w:t>
    </w:r>
    <w:r w:rsidRPr="00555954">
      <w:rPr>
        <w:rFonts w:ascii="IrisUPC" w:eastAsia="TH SarabunPSK" w:hAnsi="IrisUPC" w:cs="IrisUPC"/>
        <w:color w:val="31849B" w:themeColor="accent5" w:themeShade="BF"/>
        <w:sz w:val="32"/>
        <w:szCs w:val="32"/>
      </w:rPr>
      <w:t xml:space="preserve"> (EOC)</w:t>
    </w:r>
  </w:p>
  <w:p w:rsidR="0013625E" w:rsidRDefault="00136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3EB"/>
    <w:multiLevelType w:val="hybridMultilevel"/>
    <w:tmpl w:val="97F41BE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CF83AB2"/>
    <w:multiLevelType w:val="hybridMultilevel"/>
    <w:tmpl w:val="0804E58E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6DD7"/>
    <w:multiLevelType w:val="hybridMultilevel"/>
    <w:tmpl w:val="F8A0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4444"/>
    <w:multiLevelType w:val="hybridMultilevel"/>
    <w:tmpl w:val="5AF4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8F3"/>
    <w:multiLevelType w:val="hybridMultilevel"/>
    <w:tmpl w:val="1E9E0D86"/>
    <w:lvl w:ilvl="0" w:tplc="07B63BA8">
      <w:start w:val="2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3AE649A"/>
    <w:multiLevelType w:val="hybridMultilevel"/>
    <w:tmpl w:val="0616FA1E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1FBD"/>
    <w:multiLevelType w:val="hybridMultilevel"/>
    <w:tmpl w:val="AC723B70"/>
    <w:lvl w:ilvl="0" w:tplc="A4AE41C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560D"/>
    <w:multiLevelType w:val="hybridMultilevel"/>
    <w:tmpl w:val="0702326A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36E6"/>
    <w:multiLevelType w:val="hybridMultilevel"/>
    <w:tmpl w:val="BE7882E8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3D39"/>
    <w:multiLevelType w:val="hybridMultilevel"/>
    <w:tmpl w:val="C498ACE2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F34EA"/>
    <w:multiLevelType w:val="hybridMultilevel"/>
    <w:tmpl w:val="78027A64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46131"/>
    <w:multiLevelType w:val="hybridMultilevel"/>
    <w:tmpl w:val="CA3CEAE4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17599"/>
    <w:multiLevelType w:val="hybridMultilevel"/>
    <w:tmpl w:val="7090CE38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04457"/>
    <w:multiLevelType w:val="hybridMultilevel"/>
    <w:tmpl w:val="06462568"/>
    <w:lvl w:ilvl="0" w:tplc="5CACA7E8">
      <w:start w:val="1"/>
      <w:numFmt w:val="decimal"/>
      <w:lvlText w:val="%1."/>
      <w:lvlJc w:val="left"/>
      <w:pPr>
        <w:ind w:left="1713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0BE1F9A"/>
    <w:multiLevelType w:val="hybridMultilevel"/>
    <w:tmpl w:val="33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31F58"/>
    <w:multiLevelType w:val="hybridMultilevel"/>
    <w:tmpl w:val="B8CA8BA0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05B4B"/>
    <w:multiLevelType w:val="hybridMultilevel"/>
    <w:tmpl w:val="39CCBC74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A04D6"/>
    <w:multiLevelType w:val="hybridMultilevel"/>
    <w:tmpl w:val="44FCF122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22297"/>
    <w:multiLevelType w:val="hybridMultilevel"/>
    <w:tmpl w:val="2EF00EF8"/>
    <w:lvl w:ilvl="0" w:tplc="E146E9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04C63AA"/>
    <w:multiLevelType w:val="hybridMultilevel"/>
    <w:tmpl w:val="7D8E2CD2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93EF6"/>
    <w:multiLevelType w:val="hybridMultilevel"/>
    <w:tmpl w:val="5E80C8D6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A3D21"/>
    <w:multiLevelType w:val="hybridMultilevel"/>
    <w:tmpl w:val="C99858A6"/>
    <w:lvl w:ilvl="0" w:tplc="51D27C2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19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16"/>
  </w:num>
  <w:num w:numId="13">
    <w:abstractNumId w:val="21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17"/>
  </w:num>
  <w:num w:numId="19">
    <w:abstractNumId w:val="9"/>
  </w:num>
  <w:num w:numId="20">
    <w:abstractNumId w:val="2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F"/>
    <w:rsid w:val="000301B4"/>
    <w:rsid w:val="0004112D"/>
    <w:rsid w:val="0005552A"/>
    <w:rsid w:val="000A5604"/>
    <w:rsid w:val="000A79CA"/>
    <w:rsid w:val="000B0444"/>
    <w:rsid w:val="000C111C"/>
    <w:rsid w:val="000C2D55"/>
    <w:rsid w:val="001066B9"/>
    <w:rsid w:val="00125B10"/>
    <w:rsid w:val="0013625E"/>
    <w:rsid w:val="00161F02"/>
    <w:rsid w:val="00181114"/>
    <w:rsid w:val="001827AE"/>
    <w:rsid w:val="001A4741"/>
    <w:rsid w:val="001A6F2E"/>
    <w:rsid w:val="001D196F"/>
    <w:rsid w:val="001F09EE"/>
    <w:rsid w:val="00232041"/>
    <w:rsid w:val="00256B9E"/>
    <w:rsid w:val="0030406B"/>
    <w:rsid w:val="003111A5"/>
    <w:rsid w:val="00321830"/>
    <w:rsid w:val="00336671"/>
    <w:rsid w:val="00353205"/>
    <w:rsid w:val="00363BF1"/>
    <w:rsid w:val="0036692B"/>
    <w:rsid w:val="003B2440"/>
    <w:rsid w:val="003B4594"/>
    <w:rsid w:val="003C247F"/>
    <w:rsid w:val="003C286E"/>
    <w:rsid w:val="003C6993"/>
    <w:rsid w:val="003F19EE"/>
    <w:rsid w:val="00400EA1"/>
    <w:rsid w:val="004177CF"/>
    <w:rsid w:val="004551F4"/>
    <w:rsid w:val="004716F2"/>
    <w:rsid w:val="00472A68"/>
    <w:rsid w:val="00476BA8"/>
    <w:rsid w:val="004957EB"/>
    <w:rsid w:val="005236D9"/>
    <w:rsid w:val="00523B2C"/>
    <w:rsid w:val="005276AF"/>
    <w:rsid w:val="00544DD5"/>
    <w:rsid w:val="005450CF"/>
    <w:rsid w:val="00545A88"/>
    <w:rsid w:val="00555954"/>
    <w:rsid w:val="005A23E5"/>
    <w:rsid w:val="005A6CCF"/>
    <w:rsid w:val="005B1923"/>
    <w:rsid w:val="005F3CE4"/>
    <w:rsid w:val="00600A0D"/>
    <w:rsid w:val="00621B7F"/>
    <w:rsid w:val="00623E62"/>
    <w:rsid w:val="00642C91"/>
    <w:rsid w:val="00650524"/>
    <w:rsid w:val="006B0DFF"/>
    <w:rsid w:val="006C179C"/>
    <w:rsid w:val="006C491C"/>
    <w:rsid w:val="006D2F25"/>
    <w:rsid w:val="006E5517"/>
    <w:rsid w:val="006E65B7"/>
    <w:rsid w:val="00714270"/>
    <w:rsid w:val="00715A92"/>
    <w:rsid w:val="00725165"/>
    <w:rsid w:val="0072701D"/>
    <w:rsid w:val="00736460"/>
    <w:rsid w:val="0076425E"/>
    <w:rsid w:val="0077103F"/>
    <w:rsid w:val="00787D95"/>
    <w:rsid w:val="007B6864"/>
    <w:rsid w:val="007E7562"/>
    <w:rsid w:val="008907E8"/>
    <w:rsid w:val="0089789B"/>
    <w:rsid w:val="008C401C"/>
    <w:rsid w:val="008D1C7E"/>
    <w:rsid w:val="008E6285"/>
    <w:rsid w:val="008E63B6"/>
    <w:rsid w:val="00916D15"/>
    <w:rsid w:val="00925F4A"/>
    <w:rsid w:val="00941936"/>
    <w:rsid w:val="009425AA"/>
    <w:rsid w:val="0095642F"/>
    <w:rsid w:val="00964DBF"/>
    <w:rsid w:val="009A20CA"/>
    <w:rsid w:val="009A3A01"/>
    <w:rsid w:val="009B4965"/>
    <w:rsid w:val="009C3195"/>
    <w:rsid w:val="009C4586"/>
    <w:rsid w:val="009D2056"/>
    <w:rsid w:val="009E1F80"/>
    <w:rsid w:val="009F0F75"/>
    <w:rsid w:val="00A21CFC"/>
    <w:rsid w:val="00A327E3"/>
    <w:rsid w:val="00A343E3"/>
    <w:rsid w:val="00A37B28"/>
    <w:rsid w:val="00A6541B"/>
    <w:rsid w:val="00A71AA7"/>
    <w:rsid w:val="00A808FC"/>
    <w:rsid w:val="00A87DDB"/>
    <w:rsid w:val="00AA3BA2"/>
    <w:rsid w:val="00AB25C5"/>
    <w:rsid w:val="00AD2BA3"/>
    <w:rsid w:val="00AD5F8C"/>
    <w:rsid w:val="00AD70C7"/>
    <w:rsid w:val="00AE0EEE"/>
    <w:rsid w:val="00AF3A5F"/>
    <w:rsid w:val="00AF4305"/>
    <w:rsid w:val="00B03F9C"/>
    <w:rsid w:val="00B14C43"/>
    <w:rsid w:val="00B31607"/>
    <w:rsid w:val="00B444C3"/>
    <w:rsid w:val="00B46657"/>
    <w:rsid w:val="00B939B7"/>
    <w:rsid w:val="00BA1463"/>
    <w:rsid w:val="00BA198E"/>
    <w:rsid w:val="00BA1D30"/>
    <w:rsid w:val="00BB1765"/>
    <w:rsid w:val="00BD35D7"/>
    <w:rsid w:val="00BE2E29"/>
    <w:rsid w:val="00BE4ED8"/>
    <w:rsid w:val="00BF7C7F"/>
    <w:rsid w:val="00C0115F"/>
    <w:rsid w:val="00C16119"/>
    <w:rsid w:val="00C6103D"/>
    <w:rsid w:val="00C72D58"/>
    <w:rsid w:val="00C72FD5"/>
    <w:rsid w:val="00CA2849"/>
    <w:rsid w:val="00CA6667"/>
    <w:rsid w:val="00CB03C8"/>
    <w:rsid w:val="00CD056F"/>
    <w:rsid w:val="00D1563F"/>
    <w:rsid w:val="00D32ECA"/>
    <w:rsid w:val="00D54985"/>
    <w:rsid w:val="00DB7411"/>
    <w:rsid w:val="00DC004B"/>
    <w:rsid w:val="00DC4016"/>
    <w:rsid w:val="00DD6DCE"/>
    <w:rsid w:val="00E369F3"/>
    <w:rsid w:val="00E370AE"/>
    <w:rsid w:val="00E420A8"/>
    <w:rsid w:val="00E62C77"/>
    <w:rsid w:val="00E74C71"/>
    <w:rsid w:val="00E81BD2"/>
    <w:rsid w:val="00E97D60"/>
    <w:rsid w:val="00EA2492"/>
    <w:rsid w:val="00EE3E5A"/>
    <w:rsid w:val="00EE5BEE"/>
    <w:rsid w:val="00EF324B"/>
    <w:rsid w:val="00EF760F"/>
    <w:rsid w:val="00F14E28"/>
    <w:rsid w:val="00F1577F"/>
    <w:rsid w:val="00F1713C"/>
    <w:rsid w:val="00F40F9D"/>
    <w:rsid w:val="00F43022"/>
    <w:rsid w:val="00F45649"/>
    <w:rsid w:val="00F46C72"/>
    <w:rsid w:val="00F550D2"/>
    <w:rsid w:val="00F965A0"/>
    <w:rsid w:val="00FC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10AF7-00A1-48AC-84EE-83E8BB4F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10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1827AE"/>
    <w:pPr>
      <w:ind w:left="720"/>
      <w:contextualSpacing/>
    </w:pPr>
  </w:style>
  <w:style w:type="paragraph" w:styleId="a6">
    <w:name w:val="Body Text"/>
    <w:basedOn w:val="a"/>
    <w:link w:val="a7"/>
    <w:rsid w:val="001827AE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eastAsia="ja-JP"/>
    </w:rPr>
  </w:style>
  <w:style w:type="character" w:customStyle="1" w:styleId="a7">
    <w:name w:val="เนื้อความ อักขระ"/>
    <w:basedOn w:val="a0"/>
    <w:link w:val="a6"/>
    <w:rsid w:val="001827AE"/>
    <w:rPr>
      <w:rFonts w:ascii="Angsana New" w:eastAsia="Cordia New" w:hAnsi="Angsana New" w:cs="Angsana New"/>
      <w:b/>
      <w:bCs/>
      <w:sz w:val="32"/>
      <w:szCs w:val="32"/>
      <w:lang w:eastAsia="ja-JP"/>
    </w:rPr>
  </w:style>
  <w:style w:type="paragraph" w:styleId="2">
    <w:name w:val="Body Text Indent 2"/>
    <w:basedOn w:val="a"/>
    <w:link w:val="20"/>
    <w:rsid w:val="001827AE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ja-JP"/>
    </w:rPr>
  </w:style>
  <w:style w:type="character" w:customStyle="1" w:styleId="20">
    <w:name w:val="การเยื้องเนื้อความ 2 อักขระ"/>
    <w:basedOn w:val="a0"/>
    <w:link w:val="2"/>
    <w:rsid w:val="001827AE"/>
    <w:rPr>
      <w:rFonts w:ascii="Angsana New" w:eastAsia="Cordia New" w:hAnsi="Angsana New" w:cs="Angsana New"/>
      <w:sz w:val="32"/>
      <w:szCs w:val="32"/>
      <w:lang w:eastAsia="ja-JP"/>
    </w:rPr>
  </w:style>
  <w:style w:type="table" w:styleId="5">
    <w:name w:val="Plain Table 5"/>
    <w:basedOn w:val="a1"/>
    <w:uiPriority w:val="45"/>
    <w:rsid w:val="00715A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C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79C"/>
  </w:style>
  <w:style w:type="paragraph" w:styleId="aa">
    <w:name w:val="footer"/>
    <w:basedOn w:val="a"/>
    <w:link w:val="ab"/>
    <w:uiPriority w:val="99"/>
    <w:unhideWhenUsed/>
    <w:rsid w:val="006C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79C"/>
  </w:style>
  <w:style w:type="paragraph" w:styleId="ac">
    <w:name w:val="caption"/>
    <w:basedOn w:val="a"/>
    <w:next w:val="a"/>
    <w:uiPriority w:val="35"/>
    <w:unhideWhenUsed/>
    <w:qFormat/>
    <w:rsid w:val="005276AF"/>
    <w:pPr>
      <w:spacing w:line="240" w:lineRule="auto"/>
    </w:pPr>
    <w:rPr>
      <w:i/>
      <w:iCs/>
      <w:color w:val="1F497D" w:themeColor="text2"/>
      <w:sz w:val="18"/>
      <w:szCs w:val="18"/>
      <w:lang w:bidi="ar-SA"/>
    </w:rPr>
  </w:style>
  <w:style w:type="character" w:styleId="ad">
    <w:name w:val="Hyperlink"/>
    <w:basedOn w:val="a0"/>
    <w:uiPriority w:val="99"/>
    <w:unhideWhenUsed/>
    <w:rsid w:val="0094193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C45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C45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32</cp:revision>
  <cp:lastPrinted>2024-01-24T08:02:00Z</cp:lastPrinted>
  <dcterms:created xsi:type="dcterms:W3CDTF">2023-04-28T08:05:00Z</dcterms:created>
  <dcterms:modified xsi:type="dcterms:W3CDTF">2024-01-24T08:33:00Z</dcterms:modified>
</cp:coreProperties>
</file>